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B" w:rsidRDefault="00962585" w:rsidP="003A007B">
      <w:pPr>
        <w:pStyle w:val="afb"/>
        <w:outlineLvl w:val="0"/>
        <w:rPr>
          <w:lang w:eastAsia="ja-JP"/>
        </w:rPr>
      </w:pPr>
      <w:bookmarkStart w:id="0" w:name="xgraphic"/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376.1pt;margin-top:93.6pt;width:120.25pt;height:18.2pt;z-index:251655680;mso-position-horizontal-relative:page;mso-position-vertical-relative:page" filled="f" stroked="f">
            <v:textbox style="mso-next-textbox:#_x0000_s2067;mso-fit-shape-to-text:t" inset="0">
              <w:txbxContent>
                <w:p w:rsidR="003A007B" w:rsidRPr="00AE54B8" w:rsidRDefault="00E91E1F" w:rsidP="003A007B">
                  <w:pPr>
                    <w:ind w:left="0"/>
                    <w:jc w:val="right"/>
                    <w:rPr>
                      <w:spacing w:val="4"/>
                      <w:sz w:val="17"/>
                      <w:szCs w:val="17"/>
                      <w:lang w:eastAsia="ja-JP"/>
                    </w:rPr>
                  </w:pPr>
                  <w:r>
                    <w:rPr>
                      <w:rFonts w:hint="eastAsia"/>
                      <w:spacing w:val="4"/>
                      <w:sz w:val="17"/>
                      <w:szCs w:val="17"/>
                      <w:lang w:eastAsia="ja-JP"/>
                    </w:rPr>
                    <w:t>2010</w:t>
                  </w:r>
                  <w:r w:rsidR="003A007B">
                    <w:rPr>
                      <w:rFonts w:hint="eastAsia"/>
                      <w:spacing w:val="4"/>
                      <w:sz w:val="17"/>
                      <w:szCs w:val="17"/>
                      <w:lang w:eastAsia="ja-JP"/>
                    </w:rPr>
                    <w:t>.3.</w:t>
                  </w:r>
                  <w:r>
                    <w:rPr>
                      <w:spacing w:val="4"/>
                      <w:sz w:val="17"/>
                      <w:szCs w:val="17"/>
                      <w:lang w:eastAsia="ja-JP"/>
                    </w:rPr>
                    <w:t>1</w:t>
                  </w:r>
                  <w:r>
                    <w:rPr>
                      <w:rFonts w:hint="eastAsia"/>
                      <w:spacing w:val="4"/>
                      <w:sz w:val="17"/>
                      <w:szCs w:val="17"/>
                      <w:lang w:eastAsia="ja-JP"/>
                    </w:rPr>
                    <w:t>1</w:t>
                  </w:r>
                  <w:r w:rsidR="003A007B">
                    <w:rPr>
                      <w:rFonts w:hint="eastAsia"/>
                      <w:spacing w:val="4"/>
                      <w:sz w:val="17"/>
                      <w:szCs w:val="17"/>
                      <w:lang w:eastAsia="ja-JP"/>
                    </w:rPr>
                    <w:t xml:space="preserve"> </w:t>
                  </w:r>
                  <w:r w:rsidR="003A007B">
                    <w:rPr>
                      <w:spacing w:val="4"/>
                      <w:sz w:val="17"/>
                      <w:szCs w:val="17"/>
                      <w:lang w:eastAsia="ja-JP"/>
                    </w:rPr>
                    <w:t>16</w:t>
                  </w:r>
                  <w:r w:rsidR="00DC0EF6">
                    <w:rPr>
                      <w:rFonts w:hint="eastAsia"/>
                      <w:spacing w:val="4"/>
                      <w:sz w:val="17"/>
                      <w:szCs w:val="17"/>
                      <w:lang w:eastAsia="ja-JP"/>
                    </w:rPr>
                    <w:t>:1</w:t>
                  </w:r>
                  <w:r w:rsidR="003A007B">
                    <w:rPr>
                      <w:rFonts w:hint="eastAsia"/>
                      <w:spacing w:val="4"/>
                      <w:sz w:val="17"/>
                      <w:szCs w:val="17"/>
                      <w:lang w:eastAsia="ja-JP"/>
                    </w:rPr>
                    <w:t>0~</w:t>
                  </w:r>
                </w:p>
              </w:txbxContent>
            </v:textbox>
            <w10:wrap anchorx="page" anchory="page"/>
          </v:shape>
        </w:pict>
      </w:r>
      <w:r w:rsidR="003A007B">
        <w:rPr>
          <w:rFonts w:hint="eastAsia"/>
          <w:lang w:eastAsia="ja-JP"/>
        </w:rPr>
        <w:t>Proceeding for the presentation</w:t>
      </w:r>
    </w:p>
    <w:p w:rsidR="003A007B" w:rsidRDefault="00253321" w:rsidP="003A007B">
      <w:pPr>
        <w:pStyle w:val="af4"/>
        <w:rPr>
          <w:lang w:eastAsia="ja-JP"/>
        </w:rPr>
      </w:pPr>
      <w:r>
        <w:rPr>
          <w:rFonts w:hint="eastAsia"/>
          <w:lang w:eastAsia="ja-JP"/>
        </w:rPr>
        <w:t>トップクォーク対生成断面積測定</w:t>
      </w:r>
      <w:r w:rsidR="00DA414E">
        <w:rPr>
          <w:rFonts w:hint="eastAsia"/>
          <w:lang w:eastAsia="ja-JP"/>
        </w:rPr>
        <w:t xml:space="preserve"> (1)</w:t>
      </w:r>
    </w:p>
    <w:p w:rsidR="003A007B" w:rsidRPr="00846B8E" w:rsidRDefault="003A007B" w:rsidP="00253321">
      <w:pPr>
        <w:pStyle w:val="af3"/>
        <w:wordWrap w:val="0"/>
        <w:jc w:val="right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名古屋大学理学研究科</w:t>
      </w:r>
      <w:r w:rsidR="00253321">
        <w:rPr>
          <w:rFonts w:hint="eastAsia"/>
          <w:color w:val="auto"/>
          <w:lang w:eastAsia="ja-JP"/>
        </w:rPr>
        <w:t xml:space="preserve"> </w:t>
      </w:r>
      <w:r w:rsidR="00253321">
        <w:rPr>
          <w:rFonts w:hint="eastAsia"/>
          <w:color w:val="auto"/>
          <w:lang w:eastAsia="ja-JP"/>
        </w:rPr>
        <w:t>博士課程二年</w:t>
      </w:r>
    </w:p>
    <w:p w:rsidR="003A007B" w:rsidRDefault="00253321" w:rsidP="003A007B">
      <w:pPr>
        <w:pStyle w:val="af3"/>
        <w:wordWrap w:val="0"/>
        <w:jc w:val="right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奥村　恭幸</w:t>
      </w:r>
    </w:p>
    <w:p w:rsidR="00253321" w:rsidRPr="00EC24D2" w:rsidRDefault="00253321" w:rsidP="00370615">
      <w:pPr>
        <w:pStyle w:val="a2"/>
        <w:ind w:leftChars="709" w:left="1418" w:firstLineChars="134" w:firstLine="281"/>
        <w:rPr>
          <w:rFonts w:asciiTheme="minorEastAsia" w:eastAsiaTheme="minorEastAsia" w:hAnsiTheme="minorEastAsia"/>
          <w:sz w:val="20"/>
          <w:lang w:eastAsia="ja-JP"/>
        </w:rPr>
      </w:pPr>
      <w:r w:rsidRPr="00EC24D2">
        <w:rPr>
          <w:rFonts w:asciiTheme="minorEastAsia" w:eastAsiaTheme="minorEastAsia" w:hAnsiTheme="minorEastAsia" w:hint="eastAsia"/>
          <w:sz w:val="20"/>
          <w:lang w:eastAsia="ja-JP"/>
        </w:rPr>
        <w:t>本研究は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 xml:space="preserve"> 2010 </w:t>
      </w:r>
      <w:r w:rsidRPr="00EC24D2">
        <w:rPr>
          <w:rFonts w:asciiTheme="minorEastAsia" w:eastAsiaTheme="minorEastAsia" w:hAnsiTheme="minorEastAsia" w:hint="eastAsia"/>
          <w:sz w:val="20"/>
          <w:lang w:eastAsia="ja-JP"/>
        </w:rPr>
        <w:t>年より開始される LHC 実験の重心系のエネルギー 7 TeV の陽子陽子衝突におけるトップクォーク対生成断面積</w:t>
      </w:r>
      <w:r w:rsidR="00370615">
        <w:rPr>
          <w:rFonts w:asciiTheme="minorEastAsia" w:eastAsiaTheme="minorEastAsia" w:hAnsiTheme="minorEastAsia" w:hint="eastAsia"/>
          <w:sz w:val="20"/>
          <w:lang w:eastAsia="ja-JP"/>
        </w:rPr>
        <w:t>の</w:t>
      </w:r>
      <w:r w:rsidRPr="00EC24D2">
        <w:rPr>
          <w:rFonts w:asciiTheme="minorEastAsia" w:eastAsiaTheme="minorEastAsia" w:hAnsiTheme="minorEastAsia" w:hint="eastAsia"/>
          <w:sz w:val="20"/>
          <w:lang w:eastAsia="ja-JP"/>
        </w:rPr>
        <w:t>測定を目標とする。本測定は 7 TeV の領域における初の標準理論の精密検証であり、 Tev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>a</w:t>
      </w:r>
      <w:r w:rsidRPr="00EC24D2">
        <w:rPr>
          <w:rFonts w:asciiTheme="minorEastAsia" w:eastAsiaTheme="minorEastAsia" w:hAnsiTheme="minorEastAsia" w:hint="eastAsia"/>
          <w:sz w:val="20"/>
          <w:lang w:eastAsia="ja-JP"/>
        </w:rPr>
        <w:t xml:space="preserve">tron 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 xml:space="preserve">実験( </w:t>
      </w:r>
      <w:r w:rsidRPr="00EC24D2">
        <w:rPr>
          <w:rFonts w:asciiTheme="minorEastAsia" w:eastAsiaTheme="minorEastAsia" w:hAnsiTheme="minorEastAsia" w:hint="eastAsia"/>
          <w:sz w:val="20"/>
          <w:lang w:eastAsia="ja-JP"/>
        </w:rPr>
        <w:t>1.96 TeV 陽子反陽子衝突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 xml:space="preserve"> ) </w:t>
      </w:r>
      <w:r w:rsidRPr="00EC24D2">
        <w:rPr>
          <w:rFonts w:asciiTheme="minorEastAsia" w:eastAsiaTheme="minorEastAsia" w:hAnsiTheme="minorEastAsia" w:hint="eastAsia"/>
          <w:sz w:val="20"/>
          <w:lang w:eastAsia="ja-JP"/>
        </w:rPr>
        <w:t>に</w:t>
      </w:r>
      <w:r w:rsidR="00370615">
        <w:rPr>
          <w:rFonts w:asciiTheme="minorEastAsia" w:eastAsiaTheme="minorEastAsia" w:hAnsiTheme="minorEastAsia" w:hint="eastAsia"/>
          <w:sz w:val="20"/>
          <w:lang w:eastAsia="ja-JP"/>
        </w:rPr>
        <w:t>対し</w:t>
      </w:r>
      <w:r w:rsidRPr="00EC24D2">
        <w:rPr>
          <w:rFonts w:asciiTheme="minorEastAsia" w:eastAsiaTheme="minorEastAsia" w:hAnsiTheme="minorEastAsia" w:hint="eastAsia"/>
          <w:sz w:val="20"/>
          <w:lang w:eastAsia="ja-JP"/>
        </w:rPr>
        <w:t>25 倍</w:t>
      </w:r>
      <w:r w:rsidR="00370615">
        <w:rPr>
          <w:rFonts w:asciiTheme="minorEastAsia" w:eastAsiaTheme="minorEastAsia" w:hAnsiTheme="minorEastAsia" w:hint="eastAsia"/>
          <w:sz w:val="20"/>
          <w:lang w:eastAsia="ja-JP"/>
        </w:rPr>
        <w:t>の生成断面積</w:t>
      </w:r>
      <w:r w:rsidRPr="00EC24D2">
        <w:rPr>
          <w:rFonts w:asciiTheme="minorEastAsia" w:eastAsiaTheme="minorEastAsia" w:hAnsiTheme="minorEastAsia" w:hint="eastAsia"/>
          <w:sz w:val="20"/>
          <w:lang w:eastAsia="ja-JP"/>
        </w:rPr>
        <w:t>が期待される。本研究では特に、二つのトップクォークがともにミュー粒子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に崩壊する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ダイミューオンチャンネルに注目して測定を行う(図1)。二本の異符号で、且つ運動量が大きいミュー粒子の検出により信号の同定を行う。実験初期より高性能で動作するミュー粒子検出器を用いて信号事象の同定を行い、生成事象数を測定する。</w:t>
      </w:r>
    </w:p>
    <w:p w:rsidR="00DA414E" w:rsidRPr="00EC24D2" w:rsidRDefault="00F3321A" w:rsidP="00F3321A">
      <w:pPr>
        <w:pStyle w:val="a2"/>
        <w:ind w:leftChars="709" w:left="1418" w:firstLineChars="134" w:firstLine="268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noProof/>
          <w:sz w:val="20"/>
          <w:lang w:eastAsia="ja-JP"/>
        </w:rPr>
        <w:pict>
          <v:shape id="_x0000_s2076" type="#_x0000_t202" style="position:absolute;left:0;text-align:left;margin-left:99.75pt;margin-top:41.95pt;width:252.6pt;height:53.4pt;z-index:251660800" filled="f" stroked="f">
            <v:textbox inset="5.85pt,.7pt,5.85pt,.7pt">
              <w:txbxContent>
                <w:p w:rsidR="00F3321A" w:rsidRDefault="00F3321A">
                  <w:pPr>
                    <w:ind w:left="0"/>
                  </w:pPr>
                  <w:r w:rsidRPr="00F3321A">
                    <w:drawing>
                      <wp:inline distT="0" distB="0" distL="0" distR="0">
                        <wp:extent cx="2426970" cy="308030"/>
                        <wp:effectExtent l="19050" t="0" r="0" b="0"/>
                        <wp:docPr id="13" name="図 7" descr="\begin{document}&#10;\begin{align*}&#10;\sigma_{tt \times BR(\mu \mu)} = \frac{N_{\mathrm{measured}} - N_{\mathrm{background}}}{\epsilon_{\mathrm{selection}} } \times  \frac{1}{\mathscr{L}}&#10;\end{align*}&#10;\end{document}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2" name="図 15" descr="\begin{document}&#10;\begin{align*}&#10;\sigma_{tt \times BR(\mu \mu)} = \frac{N_{\mathrm{measured}} - N_{\mathrm{background}}}{\epsilon_{\mathrm{selection}} } \times  \frac{1}{\mathscr{L}}&#10;\end{align*}&#10;\end{document}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0247" cy="310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生成断面積は、検出事象数 (N</w:t>
      </w:r>
      <w:r w:rsidR="00DA414E" w:rsidRPr="00EC24D2">
        <w:rPr>
          <w:rFonts w:asciiTheme="minorEastAsia" w:eastAsiaTheme="minorEastAsia" w:hAnsiTheme="minorEastAsia" w:hint="eastAsia"/>
          <w:sz w:val="20"/>
          <w:vertAlign w:val="subscript"/>
          <w:lang w:eastAsia="ja-JP"/>
        </w:rPr>
        <w:t xml:space="preserve"> measured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) に加えて、背景事象数 (N</w:t>
      </w:r>
      <w:r w:rsidR="00DA414E" w:rsidRPr="00EC24D2">
        <w:rPr>
          <w:rFonts w:asciiTheme="minorEastAsia" w:eastAsiaTheme="minorEastAsia" w:hAnsiTheme="minorEastAsia" w:hint="eastAsia"/>
          <w:sz w:val="20"/>
          <w:vertAlign w:val="subscript"/>
          <w:lang w:eastAsia="ja-JP"/>
        </w:rPr>
        <w:t xml:space="preserve"> background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)、ダイミューオン事象選別の選別効率 (</w:t>
      </w:r>
      <w:r w:rsidR="00DA414E" w:rsidRPr="00EC24D2">
        <w:rPr>
          <w:rFonts w:ascii="Symbol" w:eastAsiaTheme="minorEastAsia" w:hAnsi="Symbol"/>
          <w:sz w:val="20"/>
          <w:lang w:eastAsia="ja-JP"/>
        </w:rPr>
        <w:t></w:t>
      </w:r>
      <w:r w:rsidRPr="00F3321A">
        <w:rPr>
          <w:rFonts w:ascii="Symbol" w:eastAsiaTheme="minorEastAsia" w:hAnsi="Symbol"/>
          <w:sz w:val="20"/>
          <w:vertAlign w:val="subscript"/>
          <w:lang w:eastAsia="ja-JP"/>
        </w:rPr>
        <w:t></w:t>
      </w:r>
      <w:r w:rsidRPr="00F3321A">
        <w:rPr>
          <w:rFonts w:asciiTheme="minorEastAsia" w:eastAsiaTheme="minorEastAsia" w:hAnsiTheme="minorEastAsia" w:hint="eastAsia"/>
          <w:sz w:val="20"/>
          <w:vertAlign w:val="subscript"/>
          <w:lang w:eastAsia="ja-JP"/>
        </w:rPr>
        <w:t>selection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) 、ルミノシティ</w:t>
      </w:r>
      <w:r>
        <w:rPr>
          <w:rFonts w:asciiTheme="minorEastAsia" w:eastAsiaTheme="minorEastAsia" w:hAnsiTheme="minorEastAsia" w:hint="eastAsia"/>
          <w:sz w:val="20"/>
          <w:lang w:eastAsia="ja-JP"/>
        </w:rPr>
        <w:t>ー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 xml:space="preserve"> (</w:t>
      </w:r>
      <w:r w:rsidR="00DA414E" w:rsidRPr="00EC24D2">
        <w:rPr>
          <w:rFonts w:ascii="Bermuda Script" w:eastAsiaTheme="minorEastAsia" w:hAnsi="Bermuda Script"/>
          <w:sz w:val="20"/>
          <w:lang w:eastAsia="ja-JP"/>
        </w:rPr>
        <w:t>L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 xml:space="preserve">) 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を用いて以下の式であらわされる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。</w:t>
      </w:r>
    </w:p>
    <w:p w:rsidR="00DA414E" w:rsidRPr="00EC24D2" w:rsidRDefault="00DA414E" w:rsidP="00A950B7">
      <w:pPr>
        <w:pStyle w:val="a2"/>
        <w:ind w:leftChars="709" w:left="1418" w:firstLineChars="134" w:firstLine="281"/>
        <w:rPr>
          <w:rFonts w:asciiTheme="minorEastAsia" w:eastAsiaTheme="minorEastAsia" w:hAnsiTheme="minorEastAsia"/>
          <w:sz w:val="20"/>
          <w:lang w:eastAsia="ja-JP"/>
        </w:rPr>
      </w:pPr>
    </w:p>
    <w:p w:rsidR="0071516D" w:rsidRDefault="00E91E1F" w:rsidP="00E91E1F">
      <w:pPr>
        <w:pStyle w:val="a2"/>
        <w:ind w:leftChars="709" w:left="1418" w:firstLineChars="134" w:firstLine="268"/>
        <w:rPr>
          <w:rFonts w:asciiTheme="minorEastAsia" w:eastAsiaTheme="minorEastAsia" w:hAnsiTheme="minorEastAsia" w:hint="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noProof/>
          <w:sz w:val="20"/>
          <w:lang w:eastAsia="ja-JP"/>
        </w:rPr>
        <w:pict>
          <v:shape id="_x0000_s2075" type="#_x0000_t202" style="position:absolute;left:0;text-align:left;margin-left:-30.6pt;margin-top:29.15pt;width:424.8pt;height:207.6pt;z-index:251659776" stroked="f">
            <v:textbox style="mso-next-textbox:#_x0000_s2075" inset="5.85pt,.7pt,5.85pt,.7pt">
              <w:txbxContent>
                <w:p w:rsidR="00A950B7" w:rsidRDefault="00F3321A">
                  <w:pPr>
                    <w:ind w:left="0"/>
                    <w:rPr>
                      <w:rFonts w:hint="eastAsia"/>
                      <w:lang w:eastAsia="ja-JP"/>
                    </w:rPr>
                  </w:pPr>
                  <w:r w:rsidRPr="00F3321A">
                    <w:rPr>
                      <w:lang w:eastAsia="ja-JP"/>
                    </w:rPr>
                    <w:drawing>
                      <wp:inline distT="0" distB="0" distL="0" distR="0">
                        <wp:extent cx="4179570" cy="2002633"/>
                        <wp:effectExtent l="19050" t="0" r="0" b="0"/>
                        <wp:docPr id="11" name="オブジェクト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143873" cy="3910013"/>
                                  <a:chOff x="142875" y="1123950"/>
                                  <a:chExt cx="8143873" cy="3910013"/>
                                </a:xfrm>
                              </a:grpSpPr>
                              <a:sp>
                                <a:nvSpPr>
                                  <a:cNvPr id="4" name="正方形/長方形 3"/>
                                  <a:cNvSpPr/>
                                </a:nvSpPr>
                                <a:spPr>
                                  <a:xfrm>
                                    <a:off x="142875" y="1285875"/>
                                    <a:ext cx="4000500" cy="3714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  <a:alpha val="34000"/>
                                    </a:schemeClr>
                                  </a:solidFill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正方形/長方形 4"/>
                                  <a:cNvSpPr/>
                                </a:nvSpPr>
                                <a:spPr>
                                  <a:xfrm>
                                    <a:off x="4286248" y="1285860"/>
                                    <a:ext cx="4000500" cy="37147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  <a:alpha val="34000"/>
                                    </a:schemeClr>
                                  </a:solidFill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6" name="直線矢印コネクタ 5"/>
                                  <a:cNvCxnSpPr/>
                                </a:nvCxnSpPr>
                                <a:spPr>
                                  <a:xfrm rot="5400000" flipH="1" flipV="1">
                                    <a:off x="1194594" y="1908969"/>
                                    <a:ext cx="1143000" cy="144462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7" name="円/楕円 6"/>
                                  <a:cNvSpPr/>
                                </a:nvSpPr>
                                <a:spPr>
                                  <a:xfrm>
                                    <a:off x="1481138" y="3195638"/>
                                    <a:ext cx="357187" cy="357187"/>
                                  </a:xfrm>
                                  <a:prstGeom prst="ellipse">
                                    <a:avLst/>
                                  </a:prstGeom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n-US" altLang="ja-JP" dirty="0"/>
                                        <a:t>t</a:t>
                                      </a:r>
                                      <a:endParaRPr lang="ja-JP" altLang="en-US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8" name="直線矢印コネクタ 7"/>
                                  <a:cNvCxnSpPr/>
                                </a:nvCxnSpPr>
                                <a:spPr>
                                  <a:xfrm rot="16200000" flipV="1">
                                    <a:off x="1016794" y="1874044"/>
                                    <a:ext cx="1143000" cy="214312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9" name="直線矢印コネクタ 8"/>
                                  <a:cNvCxnSpPr>
                                    <a:stCxn id="7" idx="0"/>
                                  </a:cNvCxnSpPr>
                                </a:nvCxnSpPr>
                                <a:spPr>
                                  <a:xfrm rot="5400000" flipH="1" flipV="1">
                                    <a:off x="1355725" y="2855913"/>
                                    <a:ext cx="642938" cy="36512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none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0" name="直線矢印コネクタ 9"/>
                                  <a:cNvCxnSpPr>
                                    <a:stCxn id="7" idx="5"/>
                                  </a:cNvCxnSpPr>
                                </a:nvCxnSpPr>
                                <a:spPr>
                                  <a:xfrm rot="16200000" flipH="1">
                                    <a:off x="2500313" y="2786063"/>
                                    <a:ext cx="481012" cy="1909762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1" name="テキスト ボックス 10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09575" y="2481263"/>
                                    <a:ext cx="857250" cy="3698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b</a:t>
                                      </a:r>
                                      <a:r>
                                        <a:rPr lang="en-US" altLang="ja-JP">
                                          <a:latin typeface="Calibri" pitchFamily="34" charset="0"/>
                                        </a:rPr>
                                        <a:t>-jet</a:t>
                                      </a:r>
                                      <a:endParaRPr lang="ja-JP" altLang="en-US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2" name="テキスト ボックス 1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838325" y="1123950"/>
                                    <a:ext cx="428625" cy="461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2400" b="1" dirty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m</a:t>
                                      </a:r>
                                      <a:endParaRPr lang="ja-JP" altLang="en-US" sz="2400" b="1" dirty="0">
                                        <a:solidFill>
                                          <a:srgbClr val="FF0000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" name="テキスト ボックス 12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195388" y="1195388"/>
                                    <a:ext cx="428625" cy="3698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/>
                                        <a:t>n</a:t>
                                      </a: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4" name="円/楕円 13"/>
                                  <a:cNvSpPr/>
                                </a:nvSpPr>
                                <a:spPr>
                                  <a:xfrm>
                                    <a:off x="1481138" y="2695575"/>
                                    <a:ext cx="357187" cy="357188"/>
                                  </a:xfrm>
                                  <a:prstGeom prst="ellipse">
                                    <a:avLst/>
                                  </a:prstGeom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n-US" altLang="ja-JP" dirty="0"/>
                                        <a:t>W</a:t>
                                      </a:r>
                                      <a:endParaRPr lang="ja-JP" altLang="en-US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15" name="直線コネクタ 14"/>
                                  <a:cNvCxnSpPr>
                                    <a:stCxn id="7" idx="5"/>
                                  </a:cNvCxnSpPr>
                                </a:nvCxnSpPr>
                                <a:spPr>
                                  <a:xfrm rot="16200000" flipH="1">
                                    <a:off x="2464595" y="2821781"/>
                                    <a:ext cx="195262" cy="15525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" name="直線コネクタ 15"/>
                                  <a:cNvCxnSpPr>
                                    <a:stCxn id="7" idx="5"/>
                                    <a:endCxn id="17" idx="4"/>
                                  </a:cNvCxnSpPr>
                                </a:nvCxnSpPr>
                                <a:spPr>
                                  <a:xfrm rot="16200000" flipH="1">
                                    <a:off x="2267744" y="3018632"/>
                                    <a:ext cx="552450" cy="151606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7" name="円/楕円 16"/>
                                  <a:cNvSpPr/>
                                </a:nvSpPr>
                                <a:spPr>
                                  <a:xfrm>
                                    <a:off x="3195638" y="3695700"/>
                                    <a:ext cx="214312" cy="3571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8" name="円/楕円 17"/>
                                  <a:cNvSpPr/>
                                </a:nvSpPr>
                                <a:spPr>
                                  <a:xfrm>
                                    <a:off x="1338263" y="3552825"/>
                                    <a:ext cx="357187" cy="357188"/>
                                  </a:xfrm>
                                  <a:prstGeom prst="ellipse">
                                    <a:avLst/>
                                  </a:prstGeom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n-US" altLang="ja-JP" dirty="0"/>
                                        <a:t>t</a:t>
                                      </a:r>
                                      <a:endParaRPr lang="ja-JP" altLang="en-US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19" name="直線矢印コネクタ 18"/>
                                  <a:cNvCxnSpPr/>
                                </a:nvCxnSpPr>
                                <a:spPr>
                                  <a:xfrm rot="10800000">
                                    <a:off x="409575" y="2767013"/>
                                    <a:ext cx="981075" cy="857250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20" name="直線矢印コネクタ 19"/>
                                  <a:cNvCxnSpPr>
                                    <a:endCxn id="18" idx="5"/>
                                  </a:cNvCxnSpPr>
                                </a:nvCxnSpPr>
                                <a:spPr>
                                  <a:xfrm rot="10800000">
                                    <a:off x="1643063" y="3857625"/>
                                    <a:ext cx="571500" cy="357188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none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1" name="円/楕円 20"/>
                                  <a:cNvSpPr/>
                                </a:nvSpPr>
                                <a:spPr>
                                  <a:xfrm>
                                    <a:off x="1714500" y="3786188"/>
                                    <a:ext cx="357188" cy="357187"/>
                                  </a:xfrm>
                                  <a:prstGeom prst="ellipse">
                                    <a:avLst/>
                                  </a:prstGeom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n-US" altLang="ja-JP" dirty="0"/>
                                        <a:t>W</a:t>
                                      </a:r>
                                      <a:endParaRPr lang="ja-JP" altLang="en-US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22" name="直線コネクタ 21"/>
                                  <a:cNvCxnSpPr>
                                    <a:stCxn id="24" idx="7"/>
                                    <a:endCxn id="18" idx="1"/>
                                  </a:cNvCxnSpPr>
                                </a:nvCxnSpPr>
                                <a:spPr>
                                  <a:xfrm rot="16200000" flipH="1">
                                    <a:off x="705644" y="2920207"/>
                                    <a:ext cx="714375" cy="65563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23" name="直線コネクタ 22"/>
                                  <a:cNvCxnSpPr>
                                    <a:stCxn id="24" idx="4"/>
                                    <a:endCxn id="18" idx="1"/>
                                  </a:cNvCxnSpPr>
                                </a:nvCxnSpPr>
                                <a:spPr>
                                  <a:xfrm rot="16200000" flipH="1">
                                    <a:off x="819944" y="3034507"/>
                                    <a:ext cx="409575" cy="73183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4" name="円/楕円 23"/>
                                  <a:cNvSpPr/>
                                </a:nvSpPr>
                                <a:spPr>
                                  <a:xfrm>
                                    <a:off x="552450" y="2838450"/>
                                    <a:ext cx="214313" cy="3571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25" name="直線矢印コネクタ 24"/>
                                  <a:cNvCxnSpPr/>
                                </a:nvCxnSpPr>
                                <a:spPr>
                                  <a:xfrm>
                                    <a:off x="2214563" y="4214813"/>
                                    <a:ext cx="928687" cy="357187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26" name="直線矢印コネクタ 25"/>
                                  <a:cNvCxnSpPr/>
                                </a:nvCxnSpPr>
                                <a:spPr>
                                  <a:xfrm>
                                    <a:off x="2214563" y="4214813"/>
                                    <a:ext cx="928687" cy="642937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7" name="テキスト ボックス 26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071813" y="4357688"/>
                                    <a:ext cx="428625" cy="3698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/>
                                        <a:t>n</a:t>
                                      </a: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8" name="テキスト ボックス 27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124200" y="3981450"/>
                                    <a:ext cx="642938" cy="369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b</a:t>
                                      </a:r>
                                      <a:r>
                                        <a:rPr lang="en-US" altLang="ja-JP">
                                          <a:latin typeface="Calibri" pitchFamily="34" charset="0"/>
                                        </a:rPr>
                                        <a:t>-jet</a:t>
                                      </a:r>
                                      <a:endParaRPr lang="ja-JP" altLang="en-US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9" name="テキスト ボックス 28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071813" y="4572000"/>
                                    <a:ext cx="428625" cy="461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2400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m</a:t>
                                      </a:r>
                                      <a:endParaRPr lang="ja-JP" altLang="en-US" sz="2400" b="1">
                                        <a:solidFill>
                                          <a:srgbClr val="FF0000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0" name="テキスト ボックス 29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785938" y="2571750"/>
                                    <a:ext cx="1428750" cy="33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1600" i="1">
                                          <a:latin typeface="Calibri" pitchFamily="34" charset="0"/>
                                        </a:rPr>
                                        <a:t>80 GeV/c</a:t>
                                      </a:r>
                                      <a:r>
                                        <a:rPr lang="en-US" altLang="ja-JP" sz="1600" i="1" baseline="30000">
                                          <a:latin typeface="Calibri" pitchFamily="34" charset="0"/>
                                        </a:rPr>
                                        <a:t>2</a:t>
                                      </a:r>
                                      <a:endParaRPr lang="ja-JP" altLang="en-US" sz="1600" i="1" baseline="30000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1" name="テキスト ボックス 30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785938" y="3000375"/>
                                    <a:ext cx="1428750" cy="33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1600" i="1">
                                          <a:latin typeface="Calibri" pitchFamily="34" charset="0"/>
                                        </a:rPr>
                                        <a:t>172 GeV/c</a:t>
                                      </a:r>
                                      <a:r>
                                        <a:rPr lang="en-US" altLang="ja-JP" sz="1600" i="1" baseline="30000">
                                          <a:latin typeface="Calibri" pitchFamily="34" charset="0"/>
                                        </a:rPr>
                                        <a:t>2</a:t>
                                      </a:r>
                                      <a:endParaRPr lang="ja-JP" altLang="en-US" sz="1600" i="1" baseline="30000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2" name="円/楕円 31"/>
                                  <a:cNvSpPr/>
                                </a:nvSpPr>
                                <a:spPr>
                                  <a:xfrm>
                                    <a:off x="5643570" y="3071810"/>
                                    <a:ext cx="357188" cy="357188"/>
                                  </a:xfrm>
                                  <a:prstGeom prst="ellipse">
                                    <a:avLst/>
                                  </a:prstGeom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n-US" altLang="ja-JP" dirty="0"/>
                                        <a:t>Z</a:t>
                                      </a:r>
                                      <a:endParaRPr lang="ja-JP" altLang="en-US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33" name="直線矢印コネクタ 32"/>
                                  <a:cNvCxnSpPr/>
                                </a:nvCxnSpPr>
                                <a:spPr>
                                  <a:xfrm rot="16200000" flipH="1">
                                    <a:off x="5724746" y="3600785"/>
                                    <a:ext cx="1357322" cy="928694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34" name="直線矢印コネクタ 33"/>
                                  <a:cNvCxnSpPr/>
                                </a:nvCxnSpPr>
                                <a:spPr>
                                  <a:xfrm rot="16200000" flipV="1">
                                    <a:off x="4632591" y="2018482"/>
                                    <a:ext cx="1338193" cy="838127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35" name="テキスト ボックス 5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857752" y="2071678"/>
                                    <a:ext cx="428625" cy="461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2400" b="1" dirty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m</a:t>
                                      </a:r>
                                      <a:endParaRPr lang="ja-JP" altLang="en-US" sz="2400" b="1" dirty="0">
                                        <a:solidFill>
                                          <a:srgbClr val="FF0000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6" name="テキスト ボックス 52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6572264" y="4071942"/>
                                    <a:ext cx="428625" cy="4619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2400" b="1" dirty="0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m</a:t>
                                      </a:r>
                                      <a:endParaRPr lang="ja-JP" altLang="en-US" sz="2400" b="1" dirty="0">
                                        <a:solidFill>
                                          <a:srgbClr val="FF0000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37" name="直線コネクタ 36"/>
                                  <a:cNvCxnSpPr>
                                    <a:stCxn id="32" idx="6"/>
                                  </a:cNvCxnSpPr>
                                </a:nvCxnSpPr>
                                <a:spPr>
                                  <a:xfrm>
                                    <a:off x="6000758" y="3249610"/>
                                    <a:ext cx="1552575" cy="23018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38" name="直線コネクタ 37"/>
                                  <a:cNvCxnSpPr>
                                    <a:stCxn id="32" idx="6"/>
                                  </a:cNvCxnSpPr>
                                </a:nvCxnSpPr>
                                <a:spPr>
                                  <a:xfrm>
                                    <a:off x="6000758" y="3249610"/>
                                    <a:ext cx="1516062" cy="5873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39" name="円/楕円 38"/>
                                  <a:cNvSpPr/>
                                </a:nvSpPr>
                                <a:spPr>
                                  <a:xfrm>
                                    <a:off x="7429508" y="3500435"/>
                                    <a:ext cx="214312" cy="3571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40" name="直線矢印コネクタ 39"/>
                                  <a:cNvCxnSpPr>
                                    <a:stCxn id="32" idx="6"/>
                                  </a:cNvCxnSpPr>
                                </a:nvCxnSpPr>
                                <a:spPr>
                                  <a:xfrm>
                                    <a:off x="6000758" y="3249610"/>
                                    <a:ext cx="2124075" cy="587375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41" name="テキスト ボックス 70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2428875" y="1285875"/>
                                    <a:ext cx="171450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ja-JP" altLang="en-US" sz="2800" b="1">
                                          <a:solidFill>
                                            <a:srgbClr val="0070C0"/>
                                          </a:solidFill>
                                          <a:latin typeface="Calibri" pitchFamily="34" charset="0"/>
                                        </a:rPr>
                                        <a:t>信号事象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42" name="テキスト ボックス 7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6500826" y="1285860"/>
                                    <a:ext cx="171450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ja-JP" altLang="en-US" sz="2800" b="1" dirty="0">
                                          <a:solidFill>
                                            <a:srgbClr val="0070C0"/>
                                          </a:solidFill>
                                          <a:latin typeface="Calibri" pitchFamily="34" charset="0"/>
                                        </a:rPr>
                                        <a:t>背景事象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43" name="直線コネクタ 42"/>
                                  <a:cNvCxnSpPr>
                                    <a:endCxn id="45" idx="0"/>
                                  </a:cNvCxnSpPr>
                                </a:nvCxnSpPr>
                                <a:spPr>
                                  <a:xfrm rot="10800000" flipV="1">
                                    <a:off x="4914908" y="3340098"/>
                                    <a:ext cx="788987" cy="52546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44" name="直線コネクタ 43"/>
                                  <a:cNvCxnSpPr>
                                    <a:endCxn id="45" idx="4"/>
                                  </a:cNvCxnSpPr>
                                </a:nvCxnSpPr>
                                <a:spPr>
                                  <a:xfrm rot="10800000" flipV="1">
                                    <a:off x="4643445" y="3340098"/>
                                    <a:ext cx="1060450" cy="17938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45" name="円/楕円 44"/>
                                  <a:cNvSpPr/>
                                </a:nvSpPr>
                                <a:spPr>
                                  <a:xfrm rot="8523341">
                                    <a:off x="4689483" y="3471860"/>
                                    <a:ext cx="179387" cy="4413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fontAlgn="auto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endParaRPr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46" name="直線矢印コネクタ 45"/>
                                  <a:cNvCxnSpPr/>
                                </a:nvCxnSpPr>
                                <a:spPr>
                                  <a:xfrm rot="10800000" flipV="1">
                                    <a:off x="4357686" y="3343476"/>
                                    <a:ext cx="1338708" cy="585589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inline>
                    </w:drawing>
                  </w:r>
                </w:p>
                <w:p w:rsidR="00A950B7" w:rsidRPr="00A950B7" w:rsidRDefault="00A950B7">
                  <w:pPr>
                    <w:ind w:left="0"/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</w:pPr>
                  <w:r w:rsidRPr="00A950B7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図</w:t>
                  </w:r>
                  <w:r w:rsidRPr="00A950B7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 1 : </w:t>
                  </w:r>
                  <w:r w:rsidRPr="00A950B7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信号事象と背景事象のイベントトポロジー。二本の異符号で高運動量のミュー粒子飛跡により信号を同定する。背景事象は同様に二本の高運動量ミュー粒子を含む</w:t>
                  </w:r>
                  <w:r w:rsidRPr="00A950B7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 Z + jets </w:t>
                  </w:r>
                  <w:r w:rsidRPr="00A950B7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過程となる。</w:t>
                  </w:r>
                </w:p>
              </w:txbxContent>
            </v:textbox>
            <w10:wrap type="square"/>
          </v:shape>
        </w:pic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ダイミューオン事象選別</w:t>
      </w:r>
      <w:r w:rsidR="00F558C9" w:rsidRPr="00EC24D2">
        <w:rPr>
          <w:rFonts w:asciiTheme="minorEastAsia" w:eastAsiaTheme="minorEastAsia" w:hAnsiTheme="minorEastAsia" w:hint="eastAsia"/>
          <w:sz w:val="20"/>
          <w:lang w:eastAsia="ja-JP"/>
        </w:rPr>
        <w:t>に対する</w:t>
      </w:r>
      <w:r w:rsidR="00DA414E" w:rsidRPr="00EC24D2">
        <w:rPr>
          <w:rFonts w:asciiTheme="minorEastAsia" w:eastAsiaTheme="minorEastAsia" w:hAnsiTheme="minorEastAsia" w:hint="eastAsia"/>
          <w:sz w:val="20"/>
          <w:lang w:eastAsia="ja-JP"/>
        </w:rPr>
        <w:t>背景事象数、選別効率の評価が必要となる。</w:t>
      </w:r>
      <w:r w:rsidR="00F558C9" w:rsidRPr="00EC24D2">
        <w:rPr>
          <w:rFonts w:asciiTheme="minorEastAsia" w:eastAsiaTheme="minorEastAsia" w:hAnsiTheme="minorEastAsia" w:hint="eastAsia"/>
          <w:sz w:val="20"/>
          <w:lang w:eastAsia="ja-JP"/>
        </w:rPr>
        <w:t>本解析では二本のミュー粒子を信号の同</w:t>
      </w:r>
      <w:r w:rsidR="00F558C9" w:rsidRPr="00EC24D2">
        <w:rPr>
          <w:rFonts w:asciiTheme="minorEastAsia" w:eastAsiaTheme="minorEastAsia" w:hAnsiTheme="minorEastAsia" w:hint="eastAsia"/>
          <w:sz w:val="20"/>
          <w:lang w:eastAsia="ja-JP"/>
        </w:rPr>
        <w:lastRenderedPageBreak/>
        <w:t>定に用いるため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、</w:t>
      </w:r>
      <w:r w:rsidR="00F558C9" w:rsidRPr="00EC24D2">
        <w:rPr>
          <w:rFonts w:asciiTheme="minorEastAsia" w:eastAsiaTheme="minorEastAsia" w:hAnsiTheme="minorEastAsia" w:hint="eastAsia"/>
          <w:sz w:val="20"/>
          <w:lang w:eastAsia="ja-JP"/>
        </w:rPr>
        <w:t>背景事象は少ない。そのため選別効率の評価が、選別効率測定においてもっとも高い優先度の課題となる。</w:t>
      </w:r>
      <w:r w:rsidR="00F558C9">
        <w:rPr>
          <w:rFonts w:asciiTheme="minorEastAsia" w:eastAsiaTheme="minorEastAsia" w:hAnsiTheme="minorEastAsia" w:hint="eastAsia"/>
          <w:sz w:val="20"/>
          <w:lang w:eastAsia="ja-JP"/>
        </w:rPr>
        <w:t>本解析では、(1) 高運動量ミュー粒子トリガーで収集されたデータを用いて、 (2) 二本の高い運動量のミュー粒子が検出されていることを要求することで信号の同定を行う。ミュー粒子検出器の性能を</w:t>
      </w:r>
      <w:r w:rsidR="0071516D">
        <w:rPr>
          <w:rFonts w:asciiTheme="minorEastAsia" w:eastAsiaTheme="minorEastAsia" w:hAnsiTheme="minorEastAsia" w:hint="eastAsia"/>
          <w:sz w:val="20"/>
          <w:lang w:eastAsia="ja-JP"/>
        </w:rPr>
        <w:t>、</w:t>
      </w:r>
      <w:r w:rsidR="00F558C9">
        <w:rPr>
          <w:rFonts w:asciiTheme="minorEastAsia" w:eastAsiaTheme="minorEastAsia" w:hAnsiTheme="minorEastAsia" w:hint="eastAsia"/>
          <w:sz w:val="20"/>
          <w:lang w:eastAsia="ja-JP"/>
        </w:rPr>
        <w:t xml:space="preserve">実験データを用いて理解し、それを基に上記 (1)、(2) 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に対するトリガー効率、事象選別効率を明らかにして、生成量を正確に</w:t>
      </w:r>
      <w:r w:rsidR="00F558C9">
        <w:rPr>
          <w:rFonts w:asciiTheme="minorEastAsia" w:eastAsiaTheme="minorEastAsia" w:hAnsiTheme="minorEastAsia" w:hint="eastAsia"/>
          <w:sz w:val="20"/>
          <w:lang w:eastAsia="ja-JP"/>
        </w:rPr>
        <w:t>評価する。</w:t>
      </w:r>
    </w:p>
    <w:p w:rsidR="00EC24D2" w:rsidRDefault="0071516D" w:rsidP="0071516D">
      <w:pPr>
        <w:pStyle w:val="a2"/>
        <w:ind w:leftChars="709" w:left="1418" w:firstLineChars="134" w:firstLine="281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そのために以下の三段階からなる手法を確立した。</w:t>
      </w:r>
      <w:r w:rsidR="006B0515">
        <w:rPr>
          <w:rFonts w:asciiTheme="minorEastAsia" w:eastAsiaTheme="minorEastAsia" w:hAnsiTheme="minorEastAsia" w:hint="eastAsia"/>
          <w:sz w:val="20"/>
          <w:lang w:eastAsia="ja-JP"/>
        </w:rPr>
        <w:t xml:space="preserve"> </w:t>
      </w:r>
      <w:r w:rsidR="0078620A">
        <w:rPr>
          <w:rFonts w:asciiTheme="minorEastAsia" w:eastAsiaTheme="minorEastAsia" w:hAnsiTheme="minorEastAsia" w:hint="eastAsia"/>
          <w:sz w:val="20"/>
          <w:lang w:eastAsia="ja-JP"/>
        </w:rPr>
        <w:t>(1) データより Z</w:t>
      </w:r>
      <w:r w:rsidR="0078620A" w:rsidRPr="0078620A">
        <w:rPr>
          <w:rFonts w:asciiTheme="minorEastAsia" w:eastAsiaTheme="minorEastAsia" w:hAnsiTheme="minorEastAsia"/>
          <w:sz w:val="20"/>
          <w:lang w:eastAsia="ja-JP"/>
        </w:rPr>
        <w:sym w:font="Wingdings" w:char="F0E0"/>
      </w:r>
      <w:r w:rsidR="0078620A" w:rsidRPr="00EC24D2">
        <w:rPr>
          <w:rFonts w:ascii="Symbol" w:eastAsiaTheme="minorEastAsia" w:hAnsi="Symbol"/>
          <w:sz w:val="20"/>
          <w:lang w:eastAsia="ja-JP"/>
        </w:rPr>
        <w:t></w:t>
      </w:r>
      <w:r w:rsidR="0078620A" w:rsidRPr="00EC24D2">
        <w:rPr>
          <w:rFonts w:ascii="Symbol" w:eastAsiaTheme="minorEastAsia" w:hAnsi="Symbol"/>
          <w:sz w:val="20"/>
          <w:lang w:eastAsia="ja-JP"/>
        </w:rPr>
        <w:t></w:t>
      </w:r>
      <w:r w:rsidR="0078620A">
        <w:rPr>
          <w:rFonts w:asciiTheme="minorEastAsia" w:eastAsiaTheme="minorEastAsia" w:hAnsiTheme="minorEastAsia" w:hint="eastAsia"/>
          <w:sz w:val="20"/>
          <w:lang w:eastAsia="ja-JP"/>
        </w:rPr>
        <w:t xml:space="preserve"> 事象のデータを抽出し、その中に含まれるミュー粒子飛跡をサンプルトラックとして用いて、単独ミュー粒子飛跡に対する検出効率・トリガー効率を理解する。ここで検出効率・トリガー効率を擬ラピディティ (</w:t>
      </w:r>
      <w:r w:rsidR="0078620A" w:rsidRPr="0078620A">
        <w:rPr>
          <w:rFonts w:ascii="Symbol" w:eastAsiaTheme="minorEastAsia" w:hAnsi="Symbol"/>
          <w:sz w:val="20"/>
          <w:lang w:eastAsia="ja-JP"/>
        </w:rPr>
        <w:t></w:t>
      </w:r>
      <w:r w:rsidR="0078620A">
        <w:rPr>
          <w:rFonts w:asciiTheme="minorEastAsia" w:eastAsiaTheme="minorEastAsia" w:hAnsiTheme="minorEastAsia" w:hint="eastAsia"/>
          <w:sz w:val="20"/>
          <w:lang w:eastAsia="ja-JP"/>
        </w:rPr>
        <w:t>) と方位角 (</w:t>
      </w:r>
      <w:r w:rsidR="0078620A" w:rsidRPr="0078620A">
        <w:rPr>
          <w:rFonts w:ascii="Symbol" w:eastAsiaTheme="minorEastAsia" w:hAnsi="Symbol"/>
          <w:sz w:val="20"/>
          <w:lang w:eastAsia="ja-JP"/>
        </w:rPr>
        <w:t></w:t>
      </w:r>
      <w:r w:rsidR="0078620A">
        <w:rPr>
          <w:rFonts w:asciiTheme="minorEastAsia" w:eastAsiaTheme="minorEastAsia" w:hAnsiTheme="minorEastAsia" w:hint="eastAsia"/>
          <w:sz w:val="20"/>
          <w:lang w:eastAsia="ja-JP"/>
        </w:rPr>
        <w:t xml:space="preserve">) の関数として評価をする。こうすることで (2) トップクォーク対生成事象におけるミュー粒子の位相空間( </w:t>
      </w:r>
      <w:r w:rsidR="0078620A" w:rsidRPr="0078620A">
        <w:rPr>
          <w:rFonts w:ascii="Symbol" w:eastAsiaTheme="minorEastAsia" w:hAnsi="Symbol"/>
          <w:sz w:val="20"/>
          <w:lang w:eastAsia="ja-JP"/>
        </w:rPr>
        <w:t></w:t>
      </w:r>
      <w:r w:rsidR="0078620A">
        <w:rPr>
          <w:rFonts w:asciiTheme="minorEastAsia" w:eastAsiaTheme="minorEastAsia" w:hAnsiTheme="minorEastAsia" w:hint="eastAsia"/>
          <w:sz w:val="20"/>
          <w:lang w:eastAsia="ja-JP"/>
        </w:rPr>
        <w:t xml:space="preserve">, </w:t>
      </w:r>
      <w:r w:rsidR="0078620A" w:rsidRPr="0078620A">
        <w:rPr>
          <w:rFonts w:ascii="Symbol" w:eastAsiaTheme="minorEastAsia" w:hAnsi="Symbol"/>
          <w:sz w:val="20"/>
          <w:lang w:eastAsia="ja-JP"/>
        </w:rPr>
        <w:t></w:t>
      </w:r>
      <w:r w:rsidR="0078620A">
        <w:rPr>
          <w:rFonts w:ascii="Symbol" w:eastAsiaTheme="minorEastAsia" w:hAnsi="Symbol"/>
          <w:sz w:val="20"/>
          <w:lang w:eastAsia="ja-JP"/>
        </w:rPr>
        <w:t></w:t>
      </w:r>
      <w:r w:rsidR="0078620A">
        <w:rPr>
          <w:rFonts w:asciiTheme="minorEastAsia" w:eastAsiaTheme="minorEastAsia" w:hAnsiTheme="minorEastAsia" w:hint="eastAsia"/>
          <w:sz w:val="20"/>
          <w:lang w:eastAsia="ja-JP"/>
        </w:rPr>
        <w:t>) への検出効率・トリガー効率の外挿が可能となる。</w:t>
      </w:r>
      <w:r w:rsidR="0060020C">
        <w:rPr>
          <w:rFonts w:asciiTheme="minorEastAsia" w:eastAsiaTheme="minorEastAsia" w:hAnsiTheme="minorEastAsia" w:hint="eastAsia"/>
          <w:sz w:val="20"/>
          <w:lang w:eastAsia="ja-JP"/>
        </w:rPr>
        <w:t xml:space="preserve">最終的に外挿して得られた検出効率・トリガー効率を用いて </w:t>
      </w:r>
      <w:r w:rsidR="0078620A">
        <w:rPr>
          <w:rFonts w:asciiTheme="minorEastAsia" w:eastAsiaTheme="minorEastAsia" w:hAnsiTheme="minorEastAsia" w:hint="eastAsia"/>
          <w:sz w:val="20"/>
          <w:lang w:eastAsia="ja-JP"/>
        </w:rPr>
        <w:t>(3) トップ</w:t>
      </w:r>
      <w:r w:rsidR="0060020C">
        <w:rPr>
          <w:rFonts w:asciiTheme="minorEastAsia" w:eastAsiaTheme="minorEastAsia" w:hAnsiTheme="minorEastAsia" w:hint="eastAsia"/>
          <w:sz w:val="20"/>
          <w:lang w:eastAsia="ja-JP"/>
        </w:rPr>
        <w:t>ダイミューオン事象における選別効率を評価する。この手法が実データに対して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機能</w:t>
      </w:r>
      <w:r w:rsidR="0060020C">
        <w:rPr>
          <w:rFonts w:asciiTheme="minorEastAsia" w:eastAsiaTheme="minorEastAsia" w:hAnsiTheme="minorEastAsia" w:hint="eastAsia"/>
          <w:sz w:val="20"/>
          <w:lang w:eastAsia="ja-JP"/>
        </w:rPr>
        <w:t>することを、モンテカルロ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・</w:t>
      </w:r>
      <w:r w:rsidR="0060020C">
        <w:rPr>
          <w:rFonts w:asciiTheme="minorEastAsia" w:eastAsiaTheme="minorEastAsia" w:hAnsiTheme="minorEastAsia" w:hint="eastAsia"/>
          <w:sz w:val="20"/>
          <w:lang w:eastAsia="ja-JP"/>
        </w:rPr>
        <w:t>シミュレーションデータを用いて検証した。疑似データとして実験初期の統計量 (40 pb</w:t>
      </w:r>
      <w:r w:rsidR="0060020C" w:rsidRPr="0060020C">
        <w:rPr>
          <w:rFonts w:asciiTheme="minorEastAsia" w:eastAsiaTheme="minorEastAsia" w:hAnsiTheme="minorEastAsia" w:hint="eastAsia"/>
          <w:sz w:val="20"/>
          <w:vertAlign w:val="superscript"/>
          <w:lang w:eastAsia="ja-JP"/>
        </w:rPr>
        <w:t>-1</w:t>
      </w:r>
      <w:r w:rsidR="0060020C">
        <w:rPr>
          <w:rFonts w:asciiTheme="minorEastAsia" w:eastAsiaTheme="minorEastAsia" w:hAnsiTheme="minorEastAsia" w:hint="eastAsia"/>
          <w:sz w:val="20"/>
          <w:lang w:eastAsia="ja-JP"/>
        </w:rPr>
        <w:t>) のZ</w:t>
      </w:r>
      <w:r w:rsidR="0060020C" w:rsidRPr="0078620A">
        <w:rPr>
          <w:rFonts w:asciiTheme="minorEastAsia" w:eastAsiaTheme="minorEastAsia" w:hAnsiTheme="minorEastAsia"/>
          <w:sz w:val="20"/>
          <w:lang w:eastAsia="ja-JP"/>
        </w:rPr>
        <w:sym w:font="Wingdings" w:char="F0E0"/>
      </w:r>
      <w:r w:rsidR="0060020C" w:rsidRPr="00EC24D2">
        <w:rPr>
          <w:rFonts w:ascii="Symbol" w:eastAsiaTheme="minorEastAsia" w:hAnsi="Symbol"/>
          <w:sz w:val="20"/>
          <w:lang w:eastAsia="ja-JP"/>
        </w:rPr>
        <w:t></w:t>
      </w:r>
      <w:r w:rsidR="0060020C" w:rsidRPr="00EC24D2">
        <w:rPr>
          <w:rFonts w:ascii="Symbol" w:eastAsiaTheme="minorEastAsia" w:hAnsi="Symbol"/>
          <w:sz w:val="20"/>
          <w:lang w:eastAsia="ja-JP"/>
        </w:rPr>
        <w:t></w:t>
      </w:r>
      <w:r w:rsidR="0060020C">
        <w:rPr>
          <w:rFonts w:asciiTheme="minorEastAsia" w:eastAsiaTheme="minorEastAsia" w:hAnsiTheme="minorEastAsia" w:hint="eastAsia"/>
          <w:sz w:val="20"/>
          <w:lang w:eastAsia="ja-JP"/>
        </w:rPr>
        <w:t xml:space="preserve"> のサンプルを用いる。疑似データでミュー粒子の検出効率・トリガー効率を評価し、トップクォークの位相空間に適用し、得られる分布の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トップクォーク対生成モンテカルロ・シミュレーション</w:t>
      </w:r>
      <w:r w:rsidR="0060020C">
        <w:rPr>
          <w:rFonts w:asciiTheme="minorEastAsia" w:eastAsiaTheme="minorEastAsia" w:hAnsiTheme="minorEastAsia" w:hint="eastAsia"/>
          <w:sz w:val="20"/>
          <w:lang w:eastAsia="ja-JP"/>
        </w:rPr>
        <w:t xml:space="preserve">との整合性を確認した (図2) 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>。これは、ミュー粒子の検出効率、およびトリガー効率が実験初期の統計量で正確に、トップクォーク対生成事象の位相空間中に外挿できることを示す結果である。この外挿された効率を、ダイミューオン事象に適応し、最終的なダイミューオン事象の選別効率</w:t>
      </w:r>
      <w:r w:rsidR="00F3321A">
        <w:rPr>
          <w:rFonts w:asciiTheme="minorEastAsia" w:eastAsiaTheme="minorEastAsia" w:hAnsiTheme="minorEastAsia" w:hint="eastAsia"/>
          <w:sz w:val="20"/>
          <w:lang w:eastAsia="ja-JP"/>
        </w:rPr>
        <w:t xml:space="preserve"> 91.7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 xml:space="preserve"> ±1.1% が得られ、これはモンテカルロ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・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>シミュレーションを用いて与えられる結果</w:t>
      </w:r>
      <w:r w:rsidR="00F3321A">
        <w:rPr>
          <w:rFonts w:asciiTheme="minorEastAsia" w:eastAsiaTheme="minorEastAsia" w:hAnsiTheme="minorEastAsia" w:hint="eastAsia"/>
          <w:sz w:val="20"/>
          <w:lang w:eastAsia="ja-JP"/>
        </w:rPr>
        <w:t xml:space="preserve"> 91.1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>% とコンシステントな結果である。</w:t>
      </w:r>
    </w:p>
    <w:p w:rsidR="00EC24D2" w:rsidRPr="00EC24D2" w:rsidRDefault="00370615" w:rsidP="00370615">
      <w:pPr>
        <w:pStyle w:val="a2"/>
        <w:ind w:leftChars="709" w:left="1418" w:firstLineChars="134" w:firstLine="268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noProof/>
          <w:sz w:val="20"/>
          <w:lang w:eastAsia="ja-JP"/>
        </w:rPr>
        <w:pict>
          <v:shape id="_x0000_s2077" type="#_x0000_t202" style="position:absolute;left:0;text-align:left;margin-left:-112.2pt;margin-top:83.7pt;width:548.25pt;height:220.2pt;z-index:251661824" stroked="f">
            <v:textbox style="mso-next-textbox:#_x0000_s2077" inset="5.85pt,.7pt,5.85pt,.7pt">
              <w:txbxContent>
                <w:p w:rsidR="0071516D" w:rsidRDefault="0071516D">
                  <w:pPr>
                    <w:ind w:left="0"/>
                    <w:rPr>
                      <w:rFonts w:hint="eastAsia"/>
                      <w:lang w:eastAsia="ja-JP"/>
                    </w:rPr>
                  </w:pPr>
                  <w:r w:rsidRPr="0071516D">
                    <w:rPr>
                      <w:lang w:eastAsia="ja-JP"/>
                    </w:rPr>
                    <w:drawing>
                      <wp:inline distT="0" distB="0" distL="0" distR="0">
                        <wp:extent cx="6156960" cy="1856516"/>
                        <wp:effectExtent l="0" t="0" r="0" b="0"/>
                        <wp:docPr id="18" name="オブジェクト 1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9144000" cy="2751137"/>
                                  <a:chOff x="0" y="1125538"/>
                                  <a:chExt cx="9144000" cy="2751137"/>
                                </a:xfrm>
                              </a:grpSpPr>
                              <a:pic>
                                <a:nvPicPr>
                                  <a:cNvPr id="26627" name="図 16" descr="plot_040pb_EFMU10.ps_24.eps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4643438" y="1125538"/>
                                    <a:ext cx="4286250" cy="2751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</a:pic>
                              <a:pic>
                                <a:nvPicPr>
                                  <a:cNvPr id="26628" name="図 17" descr="plot_040pb_EFMU10.ps_21.eps"/>
                                  <a:cNvPicPr>
                                    <a:picLocks noChangeAspect="1"/>
                                  </a:cNvPicPr>
                                </a:nvPicPr>
                                <a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250825" y="1125538"/>
                                    <a:ext cx="4286250" cy="2751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</a:pic>
                              <a:sp>
                                <a:nvSpPr>
                                  <a:cNvPr id="26629" name="テキスト ボックス 19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037013" y="3268663"/>
                                    <a:ext cx="642937" cy="366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>
                                          <a:latin typeface="Calibri" pitchFamily="34" charset="0"/>
                                        </a:rPr>
                                        <a:t>|</a:t>
                                      </a:r>
                                      <a:r>
                                        <a:rPr lang="en-US" altLang="ja-JP"/>
                                        <a:t>h</a:t>
                                      </a:r>
                                      <a:r>
                                        <a:rPr lang="en-US" altLang="ja-JP">
                                          <a:latin typeface="Calibri" pitchFamily="34" charset="0"/>
                                        </a:rPr>
                                        <a:t>|</a:t>
                                      </a:r>
                                      <a:endParaRPr lang="ja-JP" altLang="en-US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6630" name="テキスト ボックス 26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2322513" y="1411288"/>
                                    <a:ext cx="1571625" cy="261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1100" b="1" i="1">
                                          <a:latin typeface="Calibri" pitchFamily="34" charset="0"/>
                                        </a:rPr>
                                        <a:t>ATLAS work in progress</a:t>
                                      </a:r>
                                      <a:endParaRPr lang="ja-JP" altLang="en-US" sz="1100" b="1" i="1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6631" name="テキスト ボックス 20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8501063" y="3268663"/>
                                    <a:ext cx="642937" cy="366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>
                                          <a:latin typeface="Calibri" pitchFamily="34" charset="0"/>
                                        </a:rPr>
                                        <a:t>|</a:t>
                                      </a:r>
                                      <a:r>
                                        <a:rPr lang="en-US" altLang="ja-JP"/>
                                        <a:t>h</a:t>
                                      </a:r>
                                      <a:r>
                                        <a:rPr lang="en-US" altLang="ja-JP">
                                          <a:latin typeface="Calibri" pitchFamily="34" charset="0"/>
                                        </a:rPr>
                                        <a:t>|</a:t>
                                      </a:r>
                                      <a:endParaRPr lang="ja-JP" altLang="en-US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6632" name="テキスト ボックス 25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7000875" y="1411288"/>
                                    <a:ext cx="1571625" cy="261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1100" b="1" i="1">
                                          <a:latin typeface="Calibri" pitchFamily="34" charset="0"/>
                                        </a:rPr>
                                        <a:t>ATLAS work in progress</a:t>
                                      </a:r>
                                      <a:endParaRPr lang="ja-JP" altLang="en-US" sz="1100" b="1" i="1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6634" name="テキスト ボックス 2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684213" y="2924175"/>
                                    <a:ext cx="3429000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tt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事象の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muon – ID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効率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(MC)</a:t>
                                      </a:r>
                                    </a:p>
                                    <a:p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擬似データ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(Z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事象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)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を用いて外挿した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muon-ID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効率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6636" name="Text Box 14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 rot="-5400000">
                                    <a:off x="-303212" y="1500187"/>
                                    <a:ext cx="973138" cy="366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>
                                        <a:spcBef>
                                          <a:spcPct val="50000"/>
                                        </a:spcBef>
                                      </a:pPr>
                                      <a:r>
                                        <a:rPr lang="en-US" altLang="ja-JP">
                                          <a:latin typeface="Arial" charset="0"/>
                                        </a:rPr>
                                        <a:t>ID </a:t>
                                      </a:r>
                                      <a:r>
                                        <a:rPr lang="ja-JP" altLang="en-US">
                                          <a:latin typeface="Arial" charset="0"/>
                                        </a:rPr>
                                        <a:t>効率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6637" name="Text Box 15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 rot="-5400000">
                                    <a:off x="3891757" y="1802606"/>
                                    <a:ext cx="1441450" cy="366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>
                                        <a:spcBef>
                                          <a:spcPct val="50000"/>
                                        </a:spcBef>
                                      </a:pPr>
                                      <a:r>
                                        <a:rPr lang="en-US" altLang="ja-JP">
                                          <a:latin typeface="Arial" charset="0"/>
                                        </a:rPr>
                                        <a:t>Trigger </a:t>
                                      </a:r>
                                      <a:r>
                                        <a:rPr lang="ja-JP" altLang="en-US">
                                          <a:latin typeface="Arial" charset="0"/>
                                        </a:rPr>
                                        <a:t>効率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6638" name="テキスト ボックス 2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076825" y="2852738"/>
                                    <a:ext cx="3429000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kern="1200">
                                          <a:solidFill>
                                            <a:schemeClr val="tx1"/>
                                          </a:solidFill>
                                          <a:latin typeface="Symbol" pitchFamily="18" charset="2"/>
                                          <a:ea typeface="ＭＳ Ｐゴシック" charset="-128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 altLang="ja-JP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tt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事象の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muon – Trigger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効率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rgbClr val="FF0000"/>
                                          </a:solidFill>
                                          <a:latin typeface="Calibri" pitchFamily="34" charset="0"/>
                                        </a:rPr>
                                        <a:t>(MC)</a:t>
                                      </a:r>
                                    </a:p>
                                    <a:p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擬似データ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(Z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事象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)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を用いて外挿した </a:t>
                                      </a:r>
                                      <a:r>
                                        <a:rPr lang="en-US" altLang="ja-JP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muon-Trigger </a:t>
                                      </a:r>
                                      <a:r>
                                        <a:rPr lang="ja-JP" altLang="en-US" sz="1400">
                                          <a:solidFill>
                                            <a:schemeClr val="tx2"/>
                                          </a:solidFill>
                                          <a:latin typeface="Calibri" pitchFamily="34" charset="0"/>
                                        </a:rPr>
                                        <a:t>効率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71516D" w:rsidRPr="00E91E1F" w:rsidRDefault="0071516D">
                  <w:pPr>
                    <w:ind w:left="0"/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</w:pPr>
                  <w:r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（図</w:t>
                  </w:r>
                  <w:r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2</w:t>
                  </w:r>
                  <w:r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）</w:t>
                  </w:r>
                  <w:r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トップクォーク生成事象のモンテカルロ</w:t>
                  </w:r>
                  <w:r w:rsidR="009D4211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・</w:t>
                  </w:r>
                  <w:r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シミュレーションと、疑似データの効率の外挿結果の比較。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赤色の系列で、トップクォークのモンテカルロ</w:t>
                  </w:r>
                  <w:r w:rsidR="009D4211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・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シミュレーションで得られる検出効率の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 |</w:t>
                  </w:r>
                  <w:r w:rsidR="00E91E1F" w:rsidRPr="00E91E1F">
                    <w:rPr>
                      <w:rFonts w:ascii="Symbol" w:eastAsiaTheme="minorEastAsia" w:hAnsi="Symbol"/>
                      <w:i/>
                      <w:sz w:val="18"/>
                      <w:szCs w:val="18"/>
                      <w:lang w:eastAsia="ja-JP"/>
                    </w:rPr>
                    <w:t>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| 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依存性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 (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左図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)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、トリガー効率の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 |</w:t>
                  </w:r>
                  <w:r w:rsidR="00E91E1F" w:rsidRPr="00E91E1F">
                    <w:rPr>
                      <w:rFonts w:ascii="Symbol" w:eastAsiaTheme="minorEastAsia" w:hAnsi="Symbol"/>
                      <w:i/>
                      <w:sz w:val="18"/>
                      <w:szCs w:val="18"/>
                      <w:lang w:eastAsia="ja-JP"/>
                    </w:rPr>
                    <w:t>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| 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依存性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 xml:space="preserve"> (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右図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)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を示した。また、青色で疑似データを用いた、測定結果を示した。サンプルトラック数による統計誤差内で正確に見積も</w:t>
                  </w:r>
                  <w:r w:rsidR="00057914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ら</w:t>
                  </w:r>
                  <w:r w:rsidR="00E91E1F" w:rsidRPr="00E91E1F">
                    <w:rPr>
                      <w:rFonts w:hint="eastAsia"/>
                      <w:i/>
                      <w:sz w:val="18"/>
                      <w:szCs w:val="18"/>
                      <w:lang w:eastAsia="ja-JP"/>
                    </w:rPr>
                    <w:t>れている。</w:t>
                  </w:r>
                </w:p>
              </w:txbxContent>
            </v:textbox>
            <w10:wrap type="square"/>
          </v:shape>
        </w:pic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>本研究によって、実験初期のデータから (1) ミュー粒子検出器をデータを用いて理解し、(2) トップクォーク対生成事象における選別効率を評価する手法を確立した。実験開始後、高い運動量のミュー粒子に対する検出器の応答を、Z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="00EC24D2" w:rsidRPr="00EC24D2">
        <w:rPr>
          <w:rFonts w:asciiTheme="minorEastAsia" w:eastAsiaTheme="minorEastAsia" w:hAnsiTheme="minorEastAsia"/>
          <w:sz w:val="20"/>
          <w:lang w:eastAsia="ja-JP"/>
        </w:rPr>
        <w:sym w:font="Wingdings" w:char="F0E0"/>
      </w:r>
      <w:r w:rsidR="00EC24D2" w:rsidRPr="00EC24D2">
        <w:rPr>
          <w:rFonts w:ascii="Symbol" w:eastAsiaTheme="minorEastAsia" w:hAnsi="Symbol"/>
          <w:sz w:val="20"/>
          <w:lang w:eastAsia="ja-JP"/>
        </w:rPr>
        <w:t></w:t>
      </w:r>
      <w:r w:rsidR="00EC24D2" w:rsidRPr="00EC24D2">
        <w:rPr>
          <w:rFonts w:ascii="Symbol" w:eastAsiaTheme="minorEastAsia" w:hAnsi="Symbol"/>
          <w:sz w:val="20"/>
          <w:lang w:eastAsia="ja-JP"/>
        </w:rPr>
        <w:t>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 xml:space="preserve"> 過程を用いて理解し、</w:t>
      </w:r>
      <w:r w:rsidR="00F3321A">
        <w:rPr>
          <w:rFonts w:asciiTheme="minorEastAsia" w:eastAsiaTheme="minorEastAsia" w:hAnsiTheme="minorEastAsia" w:hint="eastAsia"/>
          <w:sz w:val="20"/>
          <w:lang w:eastAsia="ja-JP"/>
        </w:rPr>
        <w:t>トップクォーク対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>生成断面積</w:t>
      </w:r>
      <w:r w:rsidR="009D4211">
        <w:rPr>
          <w:rFonts w:asciiTheme="minorEastAsia" w:eastAsiaTheme="minorEastAsia" w:hAnsiTheme="minorEastAsia" w:hint="eastAsia"/>
          <w:sz w:val="20"/>
          <w:lang w:eastAsia="ja-JP"/>
        </w:rPr>
        <w:t>をデータ収集に対し遅延なく測定する</w:t>
      </w:r>
      <w:r w:rsidR="00EC24D2">
        <w:rPr>
          <w:rFonts w:asciiTheme="minorEastAsia" w:eastAsiaTheme="minorEastAsia" w:hAnsiTheme="minorEastAsia" w:hint="eastAsia"/>
          <w:sz w:val="20"/>
          <w:lang w:eastAsia="ja-JP"/>
        </w:rPr>
        <w:t>。</w:t>
      </w:r>
      <w:bookmarkEnd w:id="0"/>
    </w:p>
    <w:sectPr w:rsidR="00EC24D2" w:rsidRPr="00EC24D2" w:rsidSect="003A007B">
      <w:footerReference w:type="default" r:id="rId10"/>
      <w:type w:val="continuous"/>
      <w:pgSz w:w="11907" w:h="16840" w:code="9"/>
      <w:pgMar w:top="1418" w:right="1871" w:bottom="1418" w:left="2880" w:header="720" w:footer="964" w:gutter="0"/>
      <w:pgNumType w:start="1"/>
      <w:cols w:space="24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4E" w:rsidRDefault="00AE074E" w:rsidP="003A007B">
      <w:r>
        <w:separator/>
      </w:r>
    </w:p>
  </w:endnote>
  <w:endnote w:type="continuationSeparator" w:id="0">
    <w:p w:rsidR="00AE074E" w:rsidRDefault="00AE074E" w:rsidP="003A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ermuda Script"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7B" w:rsidRDefault="00962585" w:rsidP="003A007B">
    <w:pPr>
      <w:pStyle w:val="af7"/>
      <w:jc w:val="right"/>
    </w:pPr>
    <w:r>
      <w:rPr>
        <w:rStyle w:val="aff0"/>
      </w:rPr>
      <w:fldChar w:fldCharType="begin"/>
    </w:r>
    <w:r w:rsidR="003A007B">
      <w:rPr>
        <w:rStyle w:val="aff0"/>
      </w:rPr>
      <w:instrText xml:space="preserve"> PAGE </w:instrText>
    </w:r>
    <w:r>
      <w:rPr>
        <w:rStyle w:val="aff0"/>
      </w:rPr>
      <w:fldChar w:fldCharType="separate"/>
    </w:r>
    <w:r w:rsidR="00DC0EF6">
      <w:rPr>
        <w:rStyle w:val="aff0"/>
        <w:noProof/>
      </w:rPr>
      <w:t>2</w:t>
    </w:r>
    <w:r>
      <w:rPr>
        <w:rStyle w:val="aff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4E" w:rsidRDefault="00AE074E" w:rsidP="003A007B">
      <w:r>
        <w:separator/>
      </w:r>
    </w:p>
  </w:footnote>
  <w:footnote w:type="continuationSeparator" w:id="0">
    <w:p w:rsidR="00AE074E" w:rsidRDefault="00AE074E">
      <w:r>
        <w:separator/>
      </w:r>
    </w:p>
  </w:footnote>
  <w:footnote w:type="continuationNotice" w:id="1">
    <w:p w:rsidR="00AE074E" w:rsidRDefault="00AE074E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6B29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1041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3">
    <w:nsid w:val="0129287F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</w:abstractNum>
  <w:abstractNum w:abstractNumId="4">
    <w:nsid w:val="03B554E8"/>
    <w:multiLevelType w:val="hybridMultilevel"/>
    <w:tmpl w:val="FA261150"/>
    <w:lvl w:ilvl="0" w:tplc="0409000F">
      <w:start w:val="1"/>
      <w:numFmt w:val="decimal"/>
      <w:lvlText w:val="%1."/>
      <w:lvlJc w:val="left"/>
      <w:pPr>
        <w:ind w:left="2119" w:hanging="420"/>
      </w:pPr>
    </w:lvl>
    <w:lvl w:ilvl="1" w:tplc="04090017" w:tentative="1">
      <w:start w:val="1"/>
      <w:numFmt w:val="aiueoFullWidth"/>
      <w:lvlText w:val="(%2)"/>
      <w:lvlJc w:val="left"/>
      <w:pPr>
        <w:ind w:left="2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9" w:hanging="420"/>
      </w:pPr>
    </w:lvl>
    <w:lvl w:ilvl="3" w:tplc="0409000F" w:tentative="1">
      <w:start w:val="1"/>
      <w:numFmt w:val="decimal"/>
      <w:lvlText w:val="%4."/>
      <w:lvlJc w:val="left"/>
      <w:pPr>
        <w:ind w:left="3379" w:hanging="420"/>
      </w:pPr>
    </w:lvl>
    <w:lvl w:ilvl="4" w:tplc="04090017" w:tentative="1">
      <w:start w:val="1"/>
      <w:numFmt w:val="aiueoFullWidth"/>
      <w:lvlText w:val="(%5)"/>
      <w:lvlJc w:val="left"/>
      <w:pPr>
        <w:ind w:left="3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9" w:hanging="420"/>
      </w:pPr>
    </w:lvl>
    <w:lvl w:ilvl="6" w:tplc="0409000F" w:tentative="1">
      <w:start w:val="1"/>
      <w:numFmt w:val="decimal"/>
      <w:lvlText w:val="%7."/>
      <w:lvlJc w:val="left"/>
      <w:pPr>
        <w:ind w:left="4639" w:hanging="420"/>
      </w:pPr>
    </w:lvl>
    <w:lvl w:ilvl="7" w:tplc="04090017" w:tentative="1">
      <w:start w:val="1"/>
      <w:numFmt w:val="aiueoFullWidth"/>
      <w:lvlText w:val="(%8)"/>
      <w:lvlJc w:val="left"/>
      <w:pPr>
        <w:ind w:left="5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9" w:hanging="420"/>
      </w:pPr>
    </w:lvl>
  </w:abstractNum>
  <w:abstractNum w:abstractNumId="5">
    <w:nsid w:val="0563453B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Symbol" w:hAnsi="Symbol" w:hint="default"/>
        <w:b/>
        <w:i w:val="0"/>
        <w:sz w:val="18"/>
      </w:rPr>
    </w:lvl>
  </w:abstractNum>
  <w:abstractNum w:abstractNumId="6">
    <w:nsid w:val="0DD007DC"/>
    <w:multiLevelType w:val="hybridMultilevel"/>
    <w:tmpl w:val="D9E4800A"/>
    <w:lvl w:ilvl="0" w:tplc="A40A9148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17345D8A"/>
    <w:multiLevelType w:val="multilevel"/>
    <w:tmpl w:val="23C2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92CAF"/>
    <w:multiLevelType w:val="hybridMultilevel"/>
    <w:tmpl w:val="E7205E76"/>
    <w:lvl w:ilvl="0" w:tplc="E83C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11">
    <w:nsid w:val="32F1783F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Symbol" w:hAnsi="Symbol" w:hint="default"/>
        <w:b/>
        <w:i w:val="0"/>
        <w:sz w:val="18"/>
      </w:rPr>
    </w:lvl>
  </w:abstractNum>
  <w:abstractNum w:abstractNumId="12">
    <w:nsid w:val="3F6B3873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</w:abstractNum>
  <w:abstractNum w:abstractNumId="13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43CC1926"/>
    <w:multiLevelType w:val="multilevel"/>
    <w:tmpl w:val="605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4A584AF5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</w:abstractNum>
  <w:abstractNum w:abstractNumId="18">
    <w:nsid w:val="4AAF6DE8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Symbol" w:hAnsi="Symbol" w:hint="default"/>
        <w:b/>
        <w:i w:val="0"/>
        <w:sz w:val="18"/>
      </w:rPr>
    </w:lvl>
  </w:abstractNum>
  <w:abstractNum w:abstractNumId="19">
    <w:nsid w:val="67075201"/>
    <w:multiLevelType w:val="multilevel"/>
    <w:tmpl w:val="60D8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44934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</w:abstractNum>
  <w:abstractNum w:abstractNumId="21">
    <w:nsid w:val="6C77551A"/>
    <w:multiLevelType w:val="multilevel"/>
    <w:tmpl w:val="7DE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4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>
    <w:nsid w:val="793D6573"/>
    <w:multiLevelType w:val="singleLevel"/>
    <w:tmpl w:val="34BCA03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</w:abstractNum>
  <w:num w:numId="1">
    <w:abstractNumId w:val="2"/>
    <w:lvlOverride w:ilvl="0">
      <w:lvl w:ilvl="0">
        <w:start w:val="1"/>
        <w:numFmt w:val="bullet"/>
        <w:pStyle w:val="a"/>
        <w:lvlText w:val=""/>
        <w:lvlJc w:val="left"/>
        <w:pPr>
          <w:tabs>
            <w:tab w:val="num" w:pos="360"/>
          </w:tabs>
          <w:ind w:left="504" w:hanging="216"/>
        </w:pPr>
        <w:rPr>
          <w:rFonts w:ascii="Symbol" w:hAnsi="Symbol" w:hint="default"/>
          <w:sz w:val="16"/>
          <w:szCs w:val="16"/>
        </w:rPr>
      </w:lvl>
    </w:lvlOverride>
  </w:num>
  <w:num w:numId="2">
    <w:abstractNumId w:val="10"/>
  </w:num>
  <w:num w:numId="3">
    <w:abstractNumId w:val="2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>
    <w:abstractNumId w:val="2"/>
    <w:lvlOverride w:ilvl="0">
      <w:lvl w:ilvl="0">
        <w:start w:val="1"/>
        <w:numFmt w:val="bullet"/>
        <w:pStyle w:val="a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>
    <w:abstractNumId w:val="2"/>
    <w:lvlOverride w:ilvl="0">
      <w:lvl w:ilvl="0">
        <w:start w:val="1"/>
        <w:numFmt w:val="bullet"/>
        <w:pStyle w:val="a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>
    <w:abstractNumId w:val="7"/>
  </w:num>
  <w:num w:numId="7">
    <w:abstractNumId w:val="15"/>
  </w:num>
  <w:num w:numId="8">
    <w:abstractNumId w:val="13"/>
  </w:num>
  <w:num w:numId="9">
    <w:abstractNumId w:val="24"/>
  </w:num>
  <w:num w:numId="10">
    <w:abstractNumId w:val="16"/>
  </w:num>
  <w:num w:numId="11">
    <w:abstractNumId w:val="23"/>
  </w:num>
  <w:num w:numId="12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>
    <w:abstractNumId w:val="1"/>
  </w:num>
  <w:num w:numId="17">
    <w:abstractNumId w:val="0"/>
  </w:num>
  <w:num w:numId="18">
    <w:abstractNumId w:val="18"/>
  </w:num>
  <w:num w:numId="19">
    <w:abstractNumId w:val="5"/>
  </w:num>
  <w:num w:numId="20">
    <w:abstractNumId w:val="11"/>
  </w:num>
  <w:num w:numId="21">
    <w:abstractNumId w:val="17"/>
  </w:num>
  <w:num w:numId="22">
    <w:abstractNumId w:val="12"/>
  </w:num>
  <w:num w:numId="23">
    <w:abstractNumId w:val="25"/>
  </w:num>
  <w:num w:numId="24">
    <w:abstractNumId w:val="3"/>
  </w:num>
  <w:num w:numId="25">
    <w:abstractNumId w:val="20"/>
  </w:num>
  <w:num w:numId="26">
    <w:abstractNumId w:val="6"/>
  </w:num>
  <w:num w:numId="27">
    <w:abstractNumId w:val="22"/>
  </w:num>
  <w:num w:numId="28">
    <w:abstractNumId w:val="9"/>
  </w:num>
  <w:num w:numId="29">
    <w:abstractNumId w:val="9"/>
    <w:lvlOverride w:ilvl="0">
      <w:startOverride w:val="1"/>
    </w:lvlOverride>
  </w:num>
  <w:num w:numId="30">
    <w:abstractNumId w:val="19"/>
  </w:num>
  <w:num w:numId="31">
    <w:abstractNumId w:val="6"/>
    <w:lvlOverride w:ilvl="0">
      <w:startOverride w:val="1"/>
    </w:lvlOverride>
  </w:num>
  <w:num w:numId="32">
    <w:abstractNumId w:val="21"/>
  </w:num>
  <w:num w:numId="33">
    <w:abstractNumId w:val="6"/>
  </w:num>
  <w:num w:numId="34">
    <w:abstractNumId w:val="8"/>
  </w:num>
  <w:num w:numId="35">
    <w:abstractNumId w:val="14"/>
  </w:num>
  <w:num w:numId="36">
    <w:abstractNumId w:val="6"/>
    <w:lvlOverride w:ilvl="0">
      <w:startOverride w:val="1"/>
    </w:lvlOverride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attachedTemplate r:id="rId1"/>
  <w:stylePaneFormatFilter w:val="3F01"/>
  <w:stylePaneSortMethod w:val="0000"/>
  <w:defaultTabStop w:val="360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5122">
      <v:textbox inset="5.85pt,.7pt,5.85pt,.7pt"/>
      <o:colormru v:ext="edit" colors="#d2d2d2,#cdcdcd,#c8c8c8"/>
    </o:shapedefaults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846B8E"/>
    <w:rsid w:val="00057914"/>
    <w:rsid w:val="00253321"/>
    <w:rsid w:val="00370615"/>
    <w:rsid w:val="003A007B"/>
    <w:rsid w:val="0060020C"/>
    <w:rsid w:val="006B0515"/>
    <w:rsid w:val="0071516D"/>
    <w:rsid w:val="0078620A"/>
    <w:rsid w:val="00846B8E"/>
    <w:rsid w:val="00962585"/>
    <w:rsid w:val="009D4211"/>
    <w:rsid w:val="00A950B7"/>
    <w:rsid w:val="00AE074E"/>
    <w:rsid w:val="00CB30AB"/>
    <w:rsid w:val="00D63321"/>
    <w:rsid w:val="00DA414E"/>
    <w:rsid w:val="00DC0EF6"/>
    <w:rsid w:val="00E91E1F"/>
    <w:rsid w:val="00EC24D2"/>
    <w:rsid w:val="00F3321A"/>
    <w:rsid w:val="00F558C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  <o:colormru v:ext="edit" colors="#d2d2d2,#cdcdcd,#c8c8c8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1">
    <w:name w:val="Normal"/>
    <w:qFormat/>
    <w:rsid w:val="00403FBC"/>
    <w:pPr>
      <w:ind w:left="1080"/>
    </w:pPr>
    <w:rPr>
      <w:rFonts w:ascii="Tahoma" w:eastAsia="ＭＳ Ｐゴシック" w:hAnsi="Tahoma"/>
      <w:lang w:eastAsia="en-US"/>
    </w:rPr>
  </w:style>
  <w:style w:type="paragraph" w:styleId="1">
    <w:name w:val="heading 1"/>
    <w:next w:val="a2"/>
    <w:qFormat/>
    <w:rsid w:val="00403FBC"/>
    <w:pPr>
      <w:keepNext/>
      <w:spacing w:before="200" w:after="100" w:line="280" w:lineRule="atLeast"/>
      <w:outlineLvl w:val="0"/>
    </w:pPr>
    <w:rPr>
      <w:rFonts w:ascii="Tahoma" w:eastAsia="ＭＳ Ｐゴシック" w:hAnsi="Tahoma"/>
      <w:b/>
      <w:spacing w:val="10"/>
      <w:sz w:val="24"/>
      <w:szCs w:val="24"/>
      <w:lang w:eastAsia="en-US"/>
    </w:rPr>
  </w:style>
  <w:style w:type="paragraph" w:styleId="2">
    <w:name w:val="heading 2"/>
    <w:next w:val="a2"/>
    <w:qFormat/>
    <w:rsid w:val="00403FBC"/>
    <w:pPr>
      <w:keepNext/>
      <w:spacing w:before="100" w:after="100"/>
      <w:outlineLvl w:val="1"/>
    </w:pPr>
    <w:rPr>
      <w:rFonts w:ascii="Tahoma" w:eastAsia="ＭＳ Ｐゴシック" w:hAnsi="Tahoma"/>
      <w:b/>
      <w:spacing w:val="10"/>
      <w:kern w:val="28"/>
      <w:lang w:eastAsia="en-US"/>
    </w:rPr>
  </w:style>
  <w:style w:type="paragraph" w:styleId="3">
    <w:name w:val="heading 3"/>
    <w:next w:val="a2"/>
    <w:qFormat/>
    <w:rsid w:val="00403FBC"/>
    <w:pPr>
      <w:keepNext/>
      <w:spacing w:before="100"/>
      <w:outlineLvl w:val="2"/>
    </w:pPr>
    <w:rPr>
      <w:rFonts w:ascii="Tahoma" w:eastAsia="ＭＳ Ｐゴシック" w:hAnsi="Tahoma"/>
      <w:spacing w:val="10"/>
      <w:kern w:val="28"/>
      <w:lang w:eastAsia="en-US"/>
    </w:rPr>
  </w:style>
  <w:style w:type="paragraph" w:styleId="4">
    <w:name w:val="heading 4"/>
    <w:basedOn w:val="a1"/>
    <w:next w:val="a2"/>
    <w:qFormat/>
    <w:rsid w:val="006A36CD"/>
    <w:pPr>
      <w:keepNext/>
      <w:keepLines/>
      <w:spacing w:before="140" w:line="220" w:lineRule="atLeast"/>
      <w:outlineLvl w:val="3"/>
    </w:pPr>
    <w:rPr>
      <w:b/>
      <w:spacing w:val="-4"/>
      <w:kern w:val="28"/>
      <w:sz w:val="18"/>
    </w:rPr>
  </w:style>
  <w:style w:type="paragraph" w:styleId="5">
    <w:name w:val="heading 5"/>
    <w:basedOn w:val="a1"/>
    <w:next w:val="a2"/>
    <w:qFormat/>
    <w:rsid w:val="006A36CD"/>
    <w:pPr>
      <w:keepNext/>
      <w:keepLines/>
      <w:spacing w:before="220" w:after="220" w:line="220" w:lineRule="atLeast"/>
      <w:outlineLvl w:val="4"/>
    </w:pPr>
    <w:rPr>
      <w:rFonts w:ascii="Times New Roman" w:hAnsi="Times New Roman"/>
      <w:i/>
      <w:spacing w:val="-4"/>
      <w:kern w:val="28"/>
    </w:rPr>
  </w:style>
  <w:style w:type="paragraph" w:styleId="6">
    <w:name w:val="heading 6"/>
    <w:basedOn w:val="a1"/>
    <w:next w:val="a2"/>
    <w:qFormat/>
    <w:rsid w:val="006A36CD"/>
    <w:pPr>
      <w:keepNext/>
      <w:keepLines/>
      <w:spacing w:before="140" w:line="220" w:lineRule="atLeast"/>
      <w:outlineLvl w:val="5"/>
    </w:pPr>
    <w:rPr>
      <w:rFonts w:ascii="Times New Roman" w:hAnsi="Times New Roman"/>
      <w:i/>
      <w:spacing w:val="-4"/>
      <w:kern w:val="28"/>
    </w:rPr>
  </w:style>
  <w:style w:type="paragraph" w:styleId="7">
    <w:name w:val="heading 7"/>
    <w:basedOn w:val="a1"/>
    <w:next w:val="a2"/>
    <w:qFormat/>
    <w:rsid w:val="006A36CD"/>
    <w:pPr>
      <w:keepNext/>
      <w:keepLines/>
      <w:spacing w:before="140" w:line="220" w:lineRule="atLeast"/>
      <w:outlineLvl w:val="6"/>
    </w:pPr>
    <w:rPr>
      <w:rFonts w:ascii="Times New Roman" w:hAnsi="Times New Roman"/>
      <w:spacing w:val="-4"/>
      <w:kern w:val="28"/>
    </w:rPr>
  </w:style>
  <w:style w:type="paragraph" w:styleId="8">
    <w:name w:val="heading 8"/>
    <w:basedOn w:val="a1"/>
    <w:next w:val="a2"/>
    <w:qFormat/>
    <w:rsid w:val="006A36CD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9">
    <w:name w:val="heading 9"/>
    <w:basedOn w:val="a1"/>
    <w:next w:val="a2"/>
    <w:qFormat/>
    <w:rsid w:val="006A36CD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rsid w:val="004132FD"/>
    <w:pPr>
      <w:spacing w:after="200" w:line="240" w:lineRule="exact"/>
      <w:ind w:left="0"/>
    </w:pPr>
    <w:rPr>
      <w:spacing w:val="10"/>
      <w:sz w:val="17"/>
    </w:rPr>
  </w:style>
  <w:style w:type="character" w:customStyle="1" w:styleId="a6">
    <w:name w:val="本文 (文字)"/>
    <w:basedOn w:val="a3"/>
    <w:link w:val="a2"/>
    <w:rsid w:val="005A678F"/>
    <w:rPr>
      <w:rFonts w:ascii="Tahoma" w:hAnsi="Tahoma"/>
      <w:spacing w:val="10"/>
      <w:sz w:val="17"/>
      <w:lang w:val="en-US" w:eastAsia="en-US" w:bidi="ar-SA"/>
    </w:rPr>
  </w:style>
  <w:style w:type="paragraph" w:customStyle="1" w:styleId="20">
    <w:name w:val="サブタイトル 2ページ目"/>
    <w:rsid w:val="00403FBC"/>
    <w:pPr>
      <w:spacing w:after="200"/>
    </w:pPr>
    <w:rPr>
      <w:rFonts w:ascii="Tahoma" w:eastAsia="ＭＳ Ｐゴシック" w:hAnsi="Tahoma"/>
      <w:i/>
      <w:iCs/>
      <w:color w:val="808080"/>
      <w:spacing w:val="10"/>
      <w:lang w:eastAsia="en-US"/>
    </w:rPr>
  </w:style>
  <w:style w:type="paragraph" w:styleId="a7">
    <w:name w:val="header"/>
    <w:basedOn w:val="a1"/>
    <w:rsid w:val="00FF2856"/>
    <w:pPr>
      <w:tabs>
        <w:tab w:val="center" w:pos="4320"/>
        <w:tab w:val="right" w:pos="8640"/>
      </w:tabs>
    </w:pPr>
  </w:style>
  <w:style w:type="paragraph" w:customStyle="1" w:styleId="a8">
    <w:name w:val="表のテキスト 太字"/>
    <w:rsid w:val="00403FBC"/>
    <w:rPr>
      <w:rFonts w:ascii="Tahoma" w:eastAsia="ＭＳ Ｐゴシック" w:hAnsi="Tahoma"/>
      <w:b/>
      <w:spacing w:val="6"/>
      <w:sz w:val="15"/>
      <w:szCs w:val="16"/>
      <w:lang w:eastAsia="en-US"/>
    </w:rPr>
  </w:style>
  <w:style w:type="paragraph" w:customStyle="1" w:styleId="a9">
    <w:name w:val="ブロック引用"/>
    <w:basedOn w:val="a2"/>
    <w:link w:val="aa"/>
    <w:rsid w:val="001B59DD"/>
    <w:pPr>
      <w:keepLines/>
      <w:spacing w:after="120"/>
      <w:ind w:left="360"/>
    </w:pPr>
    <w:rPr>
      <w:i/>
    </w:rPr>
  </w:style>
  <w:style w:type="character" w:customStyle="1" w:styleId="aa">
    <w:name w:val="ブロック引用 (文字) (文字)"/>
    <w:basedOn w:val="a3"/>
    <w:link w:val="a9"/>
    <w:rsid w:val="001B59DD"/>
    <w:rPr>
      <w:rFonts w:ascii="Tahoma" w:hAnsi="Tahoma"/>
      <w:i/>
      <w:spacing w:val="10"/>
      <w:sz w:val="17"/>
      <w:lang w:val="en-US" w:eastAsia="en-US" w:bidi="ar-SA"/>
    </w:rPr>
  </w:style>
  <w:style w:type="paragraph" w:styleId="ab">
    <w:name w:val="caption"/>
    <w:next w:val="a2"/>
    <w:qFormat/>
    <w:rsid w:val="00403FBC"/>
    <w:pPr>
      <w:keepNext/>
      <w:spacing w:before="120" w:after="220" w:line="220" w:lineRule="atLeast"/>
      <w:ind w:left="360"/>
    </w:pPr>
    <w:rPr>
      <w:rFonts w:ascii="Tahoma" w:eastAsia="ＭＳ Ｐゴシック" w:hAnsi="Tahoma"/>
      <w:i/>
      <w:spacing w:val="6"/>
      <w:sz w:val="16"/>
      <w:szCs w:val="18"/>
      <w:lang w:eastAsia="en-US"/>
    </w:rPr>
  </w:style>
  <w:style w:type="character" w:styleId="ac">
    <w:name w:val="endnote reference"/>
    <w:semiHidden/>
    <w:rsid w:val="00962585"/>
    <w:rPr>
      <w:b/>
      <w:vertAlign w:val="superscript"/>
    </w:rPr>
  </w:style>
  <w:style w:type="paragraph" w:styleId="ad">
    <w:name w:val="endnote text"/>
    <w:basedOn w:val="a1"/>
    <w:semiHidden/>
    <w:rsid w:val="0025403C"/>
  </w:style>
  <w:style w:type="character" w:styleId="ae">
    <w:name w:val="footnote reference"/>
    <w:semiHidden/>
    <w:rsid w:val="00962585"/>
    <w:rPr>
      <w:vertAlign w:val="superscript"/>
    </w:rPr>
  </w:style>
  <w:style w:type="paragraph" w:styleId="af">
    <w:name w:val="footnote text"/>
    <w:basedOn w:val="a1"/>
    <w:semiHidden/>
    <w:rsid w:val="0025403C"/>
  </w:style>
  <w:style w:type="paragraph" w:styleId="10">
    <w:name w:val="index 1"/>
    <w:basedOn w:val="a1"/>
    <w:semiHidden/>
    <w:rsid w:val="0025403C"/>
    <w:pPr>
      <w:tabs>
        <w:tab w:val="right" w:pos="4080"/>
      </w:tabs>
      <w:ind w:left="360" w:hanging="360"/>
    </w:pPr>
  </w:style>
  <w:style w:type="paragraph" w:styleId="21">
    <w:name w:val="index 2"/>
    <w:basedOn w:val="a1"/>
    <w:semiHidden/>
    <w:rsid w:val="0025403C"/>
    <w:pPr>
      <w:tabs>
        <w:tab w:val="right" w:pos="4080"/>
      </w:tabs>
      <w:ind w:left="720" w:hanging="360"/>
    </w:pPr>
  </w:style>
  <w:style w:type="paragraph" w:styleId="30">
    <w:name w:val="index 3"/>
    <w:basedOn w:val="a1"/>
    <w:semiHidden/>
    <w:rsid w:val="0025403C"/>
    <w:pPr>
      <w:tabs>
        <w:tab w:val="right" w:pos="4080"/>
      </w:tabs>
      <w:ind w:left="720" w:hanging="360"/>
    </w:pPr>
  </w:style>
  <w:style w:type="paragraph" w:styleId="40">
    <w:name w:val="index 4"/>
    <w:basedOn w:val="a1"/>
    <w:semiHidden/>
    <w:rsid w:val="0025403C"/>
    <w:pPr>
      <w:tabs>
        <w:tab w:val="right" w:pos="4080"/>
      </w:tabs>
      <w:ind w:left="720" w:hanging="360"/>
    </w:pPr>
  </w:style>
  <w:style w:type="paragraph" w:styleId="50">
    <w:name w:val="index 5"/>
    <w:basedOn w:val="a1"/>
    <w:semiHidden/>
    <w:rsid w:val="0025403C"/>
    <w:pPr>
      <w:tabs>
        <w:tab w:val="right" w:pos="4080"/>
      </w:tabs>
      <w:ind w:left="720" w:hanging="360"/>
    </w:pPr>
  </w:style>
  <w:style w:type="paragraph" w:styleId="af0">
    <w:name w:val="index heading"/>
    <w:basedOn w:val="a1"/>
    <w:next w:val="10"/>
    <w:semiHidden/>
    <w:rsid w:val="006A36CD"/>
    <w:pPr>
      <w:keepNext/>
      <w:spacing w:before="440" w:line="220" w:lineRule="atLeast"/>
      <w:ind w:left="0"/>
    </w:pPr>
    <w:rPr>
      <w:b/>
      <w:caps/>
      <w:sz w:val="24"/>
    </w:rPr>
  </w:style>
  <w:style w:type="character" w:customStyle="1" w:styleId="af1">
    <w:name w:val="リードイン 強調"/>
    <w:rsid w:val="00456D02"/>
    <w:rPr>
      <w:rFonts w:ascii="Tahoma" w:hAnsi="Tahoma"/>
      <w:b/>
      <w:spacing w:val="4"/>
      <w:kern w:val="0"/>
    </w:rPr>
  </w:style>
  <w:style w:type="paragraph" w:styleId="a">
    <w:name w:val="List Bullet"/>
    <w:basedOn w:val="a1"/>
    <w:rsid w:val="0073646B"/>
    <w:pPr>
      <w:numPr>
        <w:numId w:val="1"/>
      </w:numPr>
      <w:spacing w:after="200" w:line="240" w:lineRule="exact"/>
      <w:ind w:left="720"/>
    </w:pPr>
    <w:rPr>
      <w:spacing w:val="10"/>
      <w:sz w:val="17"/>
    </w:rPr>
  </w:style>
  <w:style w:type="paragraph" w:styleId="a0">
    <w:name w:val="List Number"/>
    <w:rsid w:val="00403FBC"/>
    <w:pPr>
      <w:numPr>
        <w:numId w:val="33"/>
      </w:numPr>
      <w:spacing w:after="200" w:line="240" w:lineRule="exact"/>
    </w:pPr>
    <w:rPr>
      <w:rFonts w:ascii="Tahoma" w:eastAsia="ＭＳ Ｐゴシック" w:hAnsi="Tahoma"/>
      <w:spacing w:val="10"/>
      <w:sz w:val="17"/>
      <w:lang w:eastAsia="en-US"/>
    </w:rPr>
  </w:style>
  <w:style w:type="paragraph" w:styleId="af2">
    <w:name w:val="macro"/>
    <w:basedOn w:val="a1"/>
    <w:semiHidden/>
    <w:rsid w:val="00962585"/>
    <w:rPr>
      <w:rFonts w:ascii="Courier New" w:hAnsi="Courier New"/>
    </w:rPr>
  </w:style>
  <w:style w:type="paragraph" w:customStyle="1" w:styleId="af3">
    <w:name w:val="サブタイトル イタリック"/>
    <w:next w:val="a2"/>
    <w:rsid w:val="00403FBC"/>
    <w:pPr>
      <w:spacing w:after="200" w:line="320" w:lineRule="exact"/>
    </w:pPr>
    <w:rPr>
      <w:rFonts w:ascii="Tahoma" w:eastAsia="ＭＳ Ｐゴシック" w:hAnsi="Tahoma"/>
      <w:i/>
      <w:color w:val="808080"/>
      <w:spacing w:val="20"/>
      <w:kern w:val="28"/>
      <w:sz w:val="28"/>
      <w:szCs w:val="40"/>
      <w:lang w:eastAsia="en-US"/>
    </w:rPr>
  </w:style>
  <w:style w:type="paragraph" w:customStyle="1" w:styleId="af4">
    <w:name w:val="タイトル 表紙"/>
    <w:basedOn w:val="a1"/>
    <w:next w:val="af3"/>
    <w:link w:val="af5"/>
    <w:rsid w:val="00284001"/>
    <w:pPr>
      <w:keepNext/>
      <w:keepLines/>
      <w:spacing w:before="1600" w:after="200" w:line="600" w:lineRule="exact"/>
      <w:ind w:left="0"/>
    </w:pPr>
    <w:rPr>
      <w:b/>
      <w:spacing w:val="20"/>
      <w:kern w:val="28"/>
      <w:sz w:val="60"/>
      <w:szCs w:val="72"/>
    </w:rPr>
  </w:style>
  <w:style w:type="character" w:customStyle="1" w:styleId="af5">
    <w:name w:val="タイトル 表紙 (文字) (文字)"/>
    <w:basedOn w:val="a3"/>
    <w:link w:val="af4"/>
    <w:rsid w:val="00284001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styleId="af6">
    <w:name w:val="table of figures"/>
    <w:basedOn w:val="a1"/>
    <w:semiHidden/>
    <w:rsid w:val="00736A5D"/>
    <w:pPr>
      <w:ind w:left="1440" w:hanging="360"/>
    </w:pPr>
  </w:style>
  <w:style w:type="paragraph" w:styleId="11">
    <w:name w:val="toc 1"/>
    <w:basedOn w:val="a1"/>
    <w:semiHidden/>
    <w:rsid w:val="00736A5D"/>
    <w:pPr>
      <w:tabs>
        <w:tab w:val="right" w:leader="dot" w:pos="6480"/>
      </w:tabs>
      <w:ind w:left="0"/>
    </w:pPr>
    <w:rPr>
      <w:b/>
      <w:spacing w:val="-4"/>
    </w:rPr>
  </w:style>
  <w:style w:type="paragraph" w:styleId="22">
    <w:name w:val="toc 2"/>
    <w:basedOn w:val="a1"/>
    <w:semiHidden/>
    <w:rsid w:val="00736A5D"/>
    <w:pPr>
      <w:tabs>
        <w:tab w:val="right" w:leader="dot" w:pos="6480"/>
      </w:tabs>
      <w:ind w:left="0"/>
    </w:pPr>
  </w:style>
  <w:style w:type="paragraph" w:styleId="31">
    <w:name w:val="toc 3"/>
    <w:basedOn w:val="a1"/>
    <w:semiHidden/>
    <w:rsid w:val="00736A5D"/>
    <w:pPr>
      <w:tabs>
        <w:tab w:val="right" w:leader="dot" w:pos="6480"/>
      </w:tabs>
      <w:ind w:left="0"/>
    </w:pPr>
  </w:style>
  <w:style w:type="paragraph" w:styleId="41">
    <w:name w:val="toc 4"/>
    <w:basedOn w:val="a1"/>
    <w:semiHidden/>
    <w:rsid w:val="00736A5D"/>
  </w:style>
  <w:style w:type="paragraph" w:styleId="51">
    <w:name w:val="toc 5"/>
    <w:basedOn w:val="a1"/>
    <w:semiHidden/>
    <w:rsid w:val="00736A5D"/>
  </w:style>
  <w:style w:type="paragraph" w:styleId="af7">
    <w:name w:val="footer"/>
    <w:basedOn w:val="a1"/>
    <w:rsid w:val="00FF2856"/>
    <w:pPr>
      <w:tabs>
        <w:tab w:val="center" w:pos="4320"/>
        <w:tab w:val="right" w:pos="8640"/>
      </w:tabs>
    </w:pPr>
  </w:style>
  <w:style w:type="paragraph" w:styleId="af8">
    <w:name w:val="Title"/>
    <w:basedOn w:val="a1"/>
    <w:next w:val="a1"/>
    <w:qFormat/>
    <w:rsid w:val="00045ED7"/>
    <w:pPr>
      <w:keepNext/>
      <w:keepLines/>
      <w:spacing w:before="600" w:after="40"/>
      <w:ind w:left="0"/>
    </w:pPr>
    <w:rPr>
      <w:spacing w:val="20"/>
      <w:kern w:val="28"/>
      <w:sz w:val="48"/>
      <w:szCs w:val="60"/>
    </w:rPr>
  </w:style>
  <w:style w:type="character" w:styleId="af9">
    <w:name w:val="annotation reference"/>
    <w:semiHidden/>
    <w:rsid w:val="00962585"/>
    <w:rPr>
      <w:sz w:val="16"/>
    </w:rPr>
  </w:style>
  <w:style w:type="paragraph" w:styleId="afa">
    <w:name w:val="annotation text"/>
    <w:basedOn w:val="a1"/>
    <w:semiHidden/>
    <w:rsid w:val="0025403C"/>
  </w:style>
  <w:style w:type="paragraph" w:customStyle="1" w:styleId="afb">
    <w:name w:val="会社名"/>
    <w:basedOn w:val="a1"/>
    <w:rsid w:val="00284001"/>
    <w:pPr>
      <w:keepNext/>
      <w:keepLines/>
      <w:pBdr>
        <w:bottom w:val="single" w:sz="6" w:space="2" w:color="999999"/>
      </w:pBdr>
      <w:spacing w:line="220" w:lineRule="atLeast"/>
      <w:ind w:left="0"/>
    </w:pPr>
    <w:rPr>
      <w:spacing w:val="10"/>
      <w:kern w:val="28"/>
      <w:sz w:val="32"/>
      <w:szCs w:val="32"/>
    </w:rPr>
  </w:style>
  <w:style w:type="paragraph" w:styleId="afc">
    <w:name w:val="table of authorities"/>
    <w:basedOn w:val="a1"/>
    <w:semiHidden/>
    <w:rsid w:val="00962585"/>
    <w:pPr>
      <w:tabs>
        <w:tab w:val="right" w:leader="dot" w:pos="7560"/>
      </w:tabs>
      <w:ind w:left="1440" w:hanging="360"/>
    </w:pPr>
  </w:style>
  <w:style w:type="paragraph" w:styleId="afd">
    <w:name w:val="toa heading"/>
    <w:basedOn w:val="a1"/>
    <w:next w:val="afc"/>
    <w:semiHidden/>
    <w:rsid w:val="00962585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customStyle="1" w:styleId="afe">
    <w:name w:val="表のテキスト"/>
    <w:rsid w:val="00403FBC"/>
    <w:pPr>
      <w:spacing w:before="40" w:line="200" w:lineRule="atLeast"/>
    </w:pPr>
    <w:rPr>
      <w:rFonts w:ascii="Tahoma" w:eastAsia="ＭＳ Ｐゴシック" w:hAnsi="Tahoma"/>
      <w:spacing w:val="6"/>
      <w:sz w:val="15"/>
      <w:szCs w:val="16"/>
      <w:lang w:eastAsia="en-US"/>
    </w:rPr>
  </w:style>
  <w:style w:type="paragraph" w:styleId="aff">
    <w:name w:val="Balloon Text"/>
    <w:basedOn w:val="a1"/>
    <w:semiHidden/>
    <w:rsid w:val="006F217B"/>
    <w:rPr>
      <w:rFonts w:cs="Tahoma"/>
      <w:sz w:val="16"/>
      <w:szCs w:val="16"/>
    </w:rPr>
  </w:style>
  <w:style w:type="character" w:styleId="aff0">
    <w:name w:val="page number"/>
    <w:basedOn w:val="a3"/>
    <w:rsid w:val="00FF2856"/>
  </w:style>
  <w:style w:type="paragraph" w:customStyle="1" w:styleId="aff1">
    <w:name w:val="インデント 本文"/>
    <w:basedOn w:val="a1"/>
    <w:link w:val="aff2"/>
    <w:rsid w:val="005A678F"/>
    <w:pPr>
      <w:spacing w:after="80" w:line="312" w:lineRule="auto"/>
      <w:ind w:left="360"/>
    </w:pPr>
    <w:rPr>
      <w:rFonts w:ascii="Verdana" w:hAnsi="Verdana"/>
      <w:sz w:val="17"/>
    </w:rPr>
  </w:style>
  <w:style w:type="character" w:customStyle="1" w:styleId="aff2">
    <w:name w:val="インデント 本文 (文字) (文字)"/>
    <w:basedOn w:val="a3"/>
    <w:link w:val="aff1"/>
    <w:rsid w:val="005A678F"/>
    <w:rPr>
      <w:rFonts w:ascii="Verdana" w:hAnsi="Verdana"/>
      <w:sz w:val="17"/>
      <w:lang w:val="en-US" w:eastAsia="en-US" w:bidi="ar-SA"/>
    </w:rPr>
  </w:style>
  <w:style w:type="paragraph" w:customStyle="1" w:styleId="aff3">
    <w:name w:val="インデント 本文 + 太字"/>
    <w:basedOn w:val="aff1"/>
    <w:link w:val="aff4"/>
    <w:rsid w:val="00403FBC"/>
    <w:rPr>
      <w:b/>
      <w:bCs/>
    </w:rPr>
  </w:style>
  <w:style w:type="character" w:customStyle="1" w:styleId="aff4">
    <w:name w:val="インデント 本文 + 太字 (文字)"/>
    <w:basedOn w:val="aff2"/>
    <w:link w:val="aff3"/>
    <w:rsid w:val="00403FBC"/>
    <w:rPr>
      <w:rFonts w:eastAsia="ＭＳ Ｐゴシック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efiant\LOCALS~1\Temp\TCDAB0.tmp\&#12499;&#12472;&#12493;&#12473;%20&#12524;&#12509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ビジネス レポート.dot</Template>
  <TotalTime>11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for the presentation</vt:lpstr>
      <vt:lpstr>Abstract for the presentation</vt:lpstr>
    </vt:vector>
  </TitlesOfParts>
  <Manager/>
  <Company>Microsoft Corporation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 the presentation</dc:title>
  <dc:subject/>
  <dc:creator>defiant</dc:creator>
  <cp:keywords/>
  <dc:description/>
  <cp:lastModifiedBy>Yasuyuki Okumura</cp:lastModifiedBy>
  <cp:revision>4</cp:revision>
  <cp:lastPrinted>2010-03-28T19:15:00Z</cp:lastPrinted>
  <dcterms:created xsi:type="dcterms:W3CDTF">2010-03-28T19:13:00Z</dcterms:created>
  <dcterms:modified xsi:type="dcterms:W3CDTF">2010-03-28T19:16:00Z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TC010178161041</vt:lpwstr>
  </property>
</Properties>
</file>